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DCB591">
      <w:pPr>
        <w:bidi w:val="0"/>
        <w:ind w:left="0" w:leftChars="0" w:firstLine="0" w:firstLineChars="0"/>
        <w:jc w:val="both"/>
        <w:rPr>
          <w:rFonts w:hint="eastAsia" w:ascii="宋体" w:hAnsi="宋体" w:eastAsia="宋体" w:cs="宋体"/>
        </w:rPr>
      </w:pPr>
    </w:p>
    <w:p w14:paraId="3544BF2C">
      <w:pPr>
        <w:ind w:firstLine="0" w:firstLineChars="0"/>
        <w:jc w:val="both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</w:p>
    <w:p w14:paraId="738D4E3B">
      <w:pPr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</w:p>
    <w:p w14:paraId="658725EC">
      <w:pPr>
        <w:spacing w:line="960" w:lineRule="auto"/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安阳市公共资源交易系统</w:t>
      </w:r>
    </w:p>
    <w:p w14:paraId="75669E64">
      <w:pPr>
        <w:spacing w:line="960" w:lineRule="auto"/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交易乙方（投标人）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主体诚信库申报</w:t>
      </w:r>
    </w:p>
    <w:p w14:paraId="1D358A0E">
      <w:pPr>
        <w:spacing w:line="960" w:lineRule="auto"/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操作手册</w:t>
      </w:r>
    </w:p>
    <w:p w14:paraId="5FA6BCCE">
      <w:pPr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3B461FD0">
      <w:pPr>
        <w:ind w:firstLine="0" w:firstLineChars="0"/>
        <w:jc w:val="center"/>
        <w:rPr>
          <w:rFonts w:hint="eastAsia" w:ascii="宋体" w:hAnsi="宋体" w:eastAsia="宋体" w:cs="宋体"/>
          <w:b/>
          <w:spacing w:val="200"/>
          <w:sz w:val="32"/>
        </w:rPr>
      </w:pPr>
      <w:r>
        <w:rPr>
          <w:rFonts w:hint="eastAsia" w:ascii="宋体" w:hAnsi="宋体" w:eastAsia="宋体" w:cs="宋体"/>
          <w:b/>
          <w:spacing w:val="200"/>
          <w:sz w:val="32"/>
        </w:rPr>
        <w:br w:type="page"/>
      </w:r>
      <w:r>
        <w:rPr>
          <w:rFonts w:hint="eastAsia" w:ascii="宋体" w:hAnsi="宋体" w:eastAsia="宋体" w:cs="宋体"/>
          <w:b/>
          <w:spacing w:val="200"/>
          <w:sz w:val="32"/>
        </w:rPr>
        <w:t>目录</w:t>
      </w:r>
    </w:p>
    <w:p w14:paraId="120D319B">
      <w:pPr>
        <w:pStyle w:val="29"/>
        <w:tabs>
          <w:tab w:val="right" w:leader="hyphen" w:pos="8312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"4-5" \h \z \t "标题 1,1,标题 2,2,标题 3,3"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_Toc30728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一、 </w:t>
      </w:r>
      <w:r>
        <w:rPr>
          <w:rFonts w:hint="eastAsia" w:ascii="宋体" w:hAnsi="宋体" w:eastAsia="宋体" w:cs="宋体"/>
        </w:rPr>
        <w:t>前期准备</w:t>
      </w:r>
      <w:r>
        <w:rPr>
          <w:rFonts w:hint="eastAsia" w:ascii="宋体" w:hAnsi="宋体" w:eastAsia="宋体" w:cs="宋体"/>
          <w:lang w:val="en-US" w:eastAsia="zh-CN"/>
        </w:rPr>
        <w:t>工作</w:t>
      </w:r>
      <w:r>
        <w:tab/>
      </w:r>
      <w:r>
        <w:fldChar w:fldCharType="begin"/>
      </w:r>
      <w:r>
        <w:instrText xml:space="preserve"> PAGEREF _Toc30728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2531D500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_Toc27614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  <w:lang w:val="en-US" w:eastAsia="zh-CN"/>
        </w:rPr>
        <w:t xml:space="preserve">1.1、 </w:t>
      </w:r>
      <w:r>
        <w:rPr>
          <w:rFonts w:hint="eastAsia" w:ascii="宋体" w:hAnsi="宋体" w:eastAsia="宋体" w:cs="宋体"/>
          <w:bCs/>
          <w:lang w:val="en-US" w:eastAsia="zh-CN"/>
        </w:rPr>
        <w:t>驱动安装</w:t>
      </w:r>
      <w:r>
        <w:tab/>
      </w:r>
      <w:r>
        <w:fldChar w:fldCharType="begin"/>
      </w:r>
      <w:r>
        <w:instrText xml:space="preserve"> PAGEREF _Toc27614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65C4982D">
      <w:pPr>
        <w:pStyle w:val="21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_Toc28815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i w:val="0"/>
        </w:rPr>
        <w:t xml:space="preserve">1.1.1、 </w:t>
      </w:r>
      <w:r>
        <w:rPr>
          <w:rFonts w:hint="eastAsia" w:ascii="宋体" w:hAnsi="宋体" w:eastAsia="宋体" w:cs="宋体"/>
        </w:rPr>
        <w:t>驱动下载</w:t>
      </w:r>
      <w:r>
        <w:tab/>
      </w:r>
      <w:r>
        <w:fldChar w:fldCharType="begin"/>
      </w:r>
      <w:r>
        <w:instrText xml:space="preserve"> PAGEREF _Toc28815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6F48A959">
      <w:pPr>
        <w:pStyle w:val="21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_Toc26639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i w:val="0"/>
        </w:rPr>
        <w:t xml:space="preserve">1.1.2、 </w:t>
      </w:r>
      <w:r>
        <w:rPr>
          <w:rFonts w:hint="eastAsia" w:ascii="宋体" w:hAnsi="宋体" w:eastAsia="宋体" w:cs="宋体"/>
        </w:rPr>
        <w:t>驱动安装</w:t>
      </w:r>
      <w:r>
        <w:tab/>
      </w:r>
      <w:r>
        <w:fldChar w:fldCharType="begin"/>
      </w:r>
      <w:r>
        <w:instrText xml:space="preserve"> PAGEREF _Toc26639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514F21E8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_Toc15939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  <w:lang w:val="en-US" w:eastAsia="zh-CN"/>
        </w:rPr>
        <w:t xml:space="preserve">1.2、 </w:t>
      </w:r>
      <w:r>
        <w:rPr>
          <w:rFonts w:hint="eastAsia" w:ascii="宋体" w:hAnsi="宋体" w:eastAsia="宋体" w:cs="宋体"/>
          <w:bCs/>
          <w:lang w:val="en-US" w:eastAsia="zh-CN"/>
        </w:rPr>
        <w:t>浏览器配置</w:t>
      </w:r>
      <w:r>
        <w:tab/>
      </w:r>
      <w:r>
        <w:fldChar w:fldCharType="begin"/>
      </w:r>
      <w:r>
        <w:instrText xml:space="preserve"> PAGEREF _Toc15939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71021517">
      <w:pPr>
        <w:pStyle w:val="21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_Toc23872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i w:val="0"/>
        </w:rPr>
        <w:t xml:space="preserve">1.2.1、 </w:t>
      </w:r>
      <w:r>
        <w:rPr>
          <w:rFonts w:hint="eastAsia" w:ascii="宋体" w:hAnsi="宋体" w:eastAsia="宋体" w:cs="宋体"/>
          <w:lang w:val="en-US" w:eastAsia="zh-CN"/>
        </w:rPr>
        <w:t>IE浏览器设置</w:t>
      </w:r>
      <w:r>
        <w:tab/>
      </w:r>
      <w:r>
        <w:fldChar w:fldCharType="begin"/>
      </w:r>
      <w:r>
        <w:instrText xml:space="preserve"> PAGEREF _Toc23872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45E5BD0B">
      <w:pPr>
        <w:pStyle w:val="30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_Toc21613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16"/>
        </w:rPr>
        <w:t xml:space="preserve">1.2.1.1、 </w:t>
      </w:r>
      <w:r>
        <w:rPr>
          <w:rFonts w:hint="eastAsia" w:ascii="宋体" w:hAnsi="宋体" w:eastAsia="宋体" w:cs="宋体"/>
          <w:szCs w:val="22"/>
        </w:rPr>
        <w:t>Internet选项</w:t>
      </w:r>
      <w:r>
        <w:tab/>
      </w:r>
      <w:r>
        <w:fldChar w:fldCharType="begin"/>
      </w:r>
      <w:r>
        <w:instrText xml:space="preserve"> PAGEREF _Toc21613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0A10028F">
      <w:pPr>
        <w:pStyle w:val="30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_Toc1962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16"/>
          <w:lang w:val="en-US" w:eastAsia="zh-CN"/>
        </w:rPr>
        <w:t xml:space="preserve">1.2.1.2、 </w:t>
      </w:r>
      <w:r>
        <w:rPr>
          <w:rFonts w:hint="eastAsia" w:ascii="宋体" w:hAnsi="宋体" w:eastAsia="宋体" w:cs="宋体"/>
          <w:szCs w:val="22"/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_Toc1962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39E69024">
      <w:pPr>
        <w:pStyle w:val="29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_Toc9234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lang w:val="en-US"/>
        </w:rPr>
        <w:t xml:space="preserve">二、 </w:t>
      </w:r>
      <w:r>
        <w:rPr>
          <w:rFonts w:hint="eastAsia" w:ascii="宋体" w:hAnsi="宋体" w:cs="宋体"/>
          <w:lang w:val="en-US" w:eastAsia="zh-CN"/>
        </w:rPr>
        <w:t>注册及登录</w:t>
      </w:r>
      <w:r>
        <w:tab/>
      </w:r>
      <w:r>
        <w:fldChar w:fldCharType="begin"/>
      </w:r>
      <w:r>
        <w:instrText xml:space="preserve"> PAGEREF _Toc9234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59395DA7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_Toc27435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2.1、 </w:t>
      </w:r>
      <w:r>
        <w:rPr>
          <w:rFonts w:hint="eastAsia" w:ascii="宋体" w:hAnsi="宋体" w:eastAsia="宋体" w:cs="宋体"/>
        </w:rPr>
        <w:t>主体类型</w:t>
      </w:r>
      <w:r>
        <w:rPr>
          <w:rFonts w:hint="eastAsia" w:ascii="宋体" w:hAnsi="宋体" w:eastAsia="宋体" w:cs="宋体"/>
          <w:lang w:val="en-US" w:eastAsia="zh-CN"/>
        </w:rPr>
        <w:t>及身份类型选择</w:t>
      </w:r>
      <w:r>
        <w:tab/>
      </w:r>
      <w:r>
        <w:fldChar w:fldCharType="begin"/>
      </w:r>
      <w:r>
        <w:instrText xml:space="preserve"> PAGEREF _Toc27435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6BDF531D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_Toc17633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2.2、 </w:t>
      </w:r>
      <w:r>
        <w:rPr>
          <w:rFonts w:hint="eastAsia" w:ascii="宋体" w:hAnsi="宋体" w:eastAsia="宋体" w:cs="宋体"/>
        </w:rPr>
        <w:t>注册账号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交易乙方</w:t>
      </w:r>
      <w:r>
        <w:rPr>
          <w:rFonts w:hint="eastAsia" w:ascii="宋体" w:hAnsi="宋体" w:eastAsia="宋体" w:cs="宋体"/>
          <w:lang w:eastAsia="zh-CN"/>
        </w:rPr>
        <w:t>）</w:t>
      </w:r>
      <w:r>
        <w:tab/>
      </w:r>
      <w:r>
        <w:fldChar w:fldCharType="begin"/>
      </w:r>
      <w:r>
        <w:instrText xml:space="preserve"> PAGEREF _Toc17633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0A15BBF3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_Toc24304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2.3、 </w:t>
      </w:r>
      <w:r>
        <w:rPr>
          <w:rFonts w:hint="eastAsia" w:ascii="宋体" w:hAnsi="宋体" w:eastAsia="宋体" w:cs="宋体"/>
          <w:lang w:val="en-US" w:eastAsia="zh-CN"/>
        </w:rPr>
        <w:t>系统登录（交易乙方）</w:t>
      </w:r>
      <w:r>
        <w:tab/>
      </w:r>
      <w:r>
        <w:fldChar w:fldCharType="begin"/>
      </w:r>
      <w:r>
        <w:instrText xml:space="preserve"> PAGEREF _Toc24304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58523E68">
      <w:pPr>
        <w:pStyle w:val="29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_Toc16030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lang w:val="en-US"/>
        </w:rPr>
        <w:t xml:space="preserve">三、 </w:t>
      </w:r>
      <w:r>
        <w:rPr>
          <w:rFonts w:hint="eastAsia" w:ascii="宋体" w:hAnsi="宋体" w:eastAsia="宋体" w:cs="宋体"/>
        </w:rPr>
        <w:t>主体信息管理</w:t>
      </w: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交易乙方</w:t>
      </w:r>
      <w:r>
        <w:rPr>
          <w:rFonts w:hint="eastAsia" w:ascii="宋体" w:hAnsi="宋体" w:cs="宋体"/>
          <w:lang w:eastAsia="zh-CN"/>
        </w:rPr>
        <w:t>）</w:t>
      </w:r>
      <w:r>
        <w:tab/>
      </w:r>
      <w:r>
        <w:fldChar w:fldCharType="begin"/>
      </w:r>
      <w:r>
        <w:instrText xml:space="preserve"> PAGEREF _Toc16030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68AF4B0E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_Toc27574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_Toc27574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3CBBA747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_Toc16117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3.2、 </w:t>
      </w:r>
      <w:r>
        <w:rPr>
          <w:rFonts w:hint="eastAsia" w:ascii="宋体" w:hAnsi="宋体" w:eastAsia="宋体" w:cs="宋体"/>
          <w:lang w:val="en-US" w:eastAsia="zh-CN"/>
        </w:rPr>
        <w:t>经营资质</w:t>
      </w:r>
      <w:r>
        <w:tab/>
      </w:r>
      <w:r>
        <w:fldChar w:fldCharType="begin"/>
      </w:r>
      <w:r>
        <w:instrText xml:space="preserve"> PAGEREF _Toc16117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744CFA78">
      <w:pPr>
        <w:pStyle w:val="35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_Toc14547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3.3、 </w:t>
      </w:r>
      <w:r>
        <w:rPr>
          <w:rFonts w:hint="eastAsia" w:ascii="宋体" w:hAnsi="宋体" w:cs="宋体"/>
          <w:lang w:val="en-US" w:eastAsia="zh-CN"/>
        </w:rPr>
        <w:t>其他说明</w:t>
      </w:r>
      <w:r>
        <w:tab/>
      </w:r>
      <w:r>
        <w:fldChar w:fldCharType="begin"/>
      </w:r>
      <w:r>
        <w:instrText xml:space="preserve"> PAGEREF _Toc14547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3B2E0226">
      <w:pPr>
        <w:pStyle w:val="21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_Toc9945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3.3.1、 </w:t>
      </w:r>
      <w:r>
        <w:rPr>
          <w:rFonts w:hint="eastAsia"/>
          <w:lang w:val="en-US" w:eastAsia="zh-CN"/>
        </w:rPr>
        <w:t>其他信息填写</w:t>
      </w:r>
      <w:r>
        <w:tab/>
      </w:r>
      <w:r>
        <w:fldChar w:fldCharType="begin"/>
      </w:r>
      <w:r>
        <w:instrText xml:space="preserve"> PAGEREF _Toc9945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4B644374">
      <w:pPr>
        <w:pStyle w:val="21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_Toc26264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3.3.2、 </w:t>
      </w:r>
      <w:r>
        <w:rPr>
          <w:rFonts w:hint="eastAsia"/>
          <w:lang w:val="en-US" w:eastAsia="zh-CN"/>
        </w:rPr>
        <w:t>OCR自动识别证照</w:t>
      </w:r>
      <w:r>
        <w:tab/>
      </w:r>
      <w:r>
        <w:fldChar w:fldCharType="begin"/>
      </w:r>
      <w:r>
        <w:instrText xml:space="preserve"> PAGEREF _Toc26264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5D104CBC">
      <w:pPr>
        <w:pStyle w:val="21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_Toc29655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3.3.3、 </w:t>
      </w:r>
      <w:r>
        <w:rPr>
          <w:rFonts w:hint="eastAsia"/>
          <w:lang w:val="en-US" w:eastAsia="zh-CN"/>
        </w:rPr>
        <w:t>证照有效期</w:t>
      </w:r>
      <w:r>
        <w:tab/>
      </w:r>
      <w:r>
        <w:fldChar w:fldCharType="begin"/>
      </w:r>
      <w:r>
        <w:instrText xml:space="preserve"> PAGEREF _Toc29655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5873D1D9">
      <w:pPr>
        <w:pStyle w:val="21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_Toc26840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3.3.4、 </w:t>
      </w:r>
      <w:r>
        <w:rPr>
          <w:rFonts w:hint="eastAsia"/>
          <w:lang w:val="en-US" w:eastAsia="zh-CN"/>
        </w:rPr>
        <w:t>电子件</w:t>
      </w:r>
      <w:r>
        <w:tab/>
      </w:r>
      <w:r>
        <w:fldChar w:fldCharType="begin"/>
      </w:r>
      <w:r>
        <w:instrText xml:space="preserve"> PAGEREF _Toc26840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78DCB628">
      <w:pPr>
        <w:pStyle w:val="29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_Toc27911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lang w:val="en-US"/>
        </w:rPr>
        <w:t xml:space="preserve">四、 </w:t>
      </w:r>
      <w:r>
        <w:rPr>
          <w:rFonts w:hint="eastAsia" w:ascii="宋体" w:hAnsi="宋体" w:eastAsia="宋体" w:cs="宋体"/>
        </w:rPr>
        <w:t>注意事项：</w:t>
      </w:r>
      <w:r>
        <w:tab/>
      </w:r>
      <w:r>
        <w:fldChar w:fldCharType="begin"/>
      </w:r>
      <w:r>
        <w:instrText xml:space="preserve"> PAGEREF _Toc27911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086F244E">
      <w:pPr>
        <w:pStyle w:val="140"/>
        <w:spacing w:line="240" w:lineRule="auto"/>
        <w:ind w:firstLine="0" w:firstLineChars="0"/>
        <w:rPr>
          <w:rFonts w:hint="eastAsia" w:ascii="宋体" w:hAnsi="宋体" w:eastAsia="宋体" w:cs="宋体"/>
          <w:sz w:val="21"/>
          <w:szCs w:val="20"/>
        </w:rPr>
      </w:pPr>
      <w:r>
        <w:rPr>
          <w:rFonts w:hint="eastAsia" w:ascii="宋体" w:hAnsi="宋体" w:eastAsia="宋体" w:cs="宋体"/>
          <w:szCs w:val="20"/>
        </w:rPr>
        <w:fldChar w:fldCharType="end"/>
      </w:r>
    </w:p>
    <w:p w14:paraId="2BD2C553">
      <w:pPr>
        <w:pStyle w:val="140"/>
        <w:spacing w:line="240" w:lineRule="auto"/>
        <w:ind w:firstLine="0" w:firstLineChars="0"/>
        <w:rPr>
          <w:rFonts w:hint="eastAsia" w:ascii="宋体" w:hAnsi="宋体" w:eastAsia="宋体" w:cs="宋体"/>
          <w:sz w:val="21"/>
          <w:szCs w:val="20"/>
        </w:rPr>
      </w:pPr>
    </w:p>
    <w:p w14:paraId="15CA8DE5">
      <w:pPr>
        <w:pStyle w:val="140"/>
        <w:spacing w:line="240" w:lineRule="auto"/>
        <w:ind w:firstLine="0" w:firstLineChars="0"/>
        <w:rPr>
          <w:rFonts w:hint="eastAsia" w:ascii="宋体" w:hAnsi="宋体" w:eastAsia="宋体" w:cs="宋体"/>
          <w:sz w:val="21"/>
          <w:szCs w:val="20"/>
        </w:rPr>
      </w:pPr>
    </w:p>
    <w:p w14:paraId="771A4054">
      <w:pPr>
        <w:pStyle w:val="3"/>
        <w:numPr>
          <w:ilvl w:val="0"/>
          <w:numId w:val="1"/>
        </w:numPr>
        <w:rPr>
          <w:rFonts w:hint="eastAsia" w:ascii="宋体" w:hAnsi="宋体" w:eastAsia="宋体" w:cs="宋体"/>
          <w:lang w:val="en-US" w:eastAsia="zh-CN"/>
        </w:rPr>
      </w:pPr>
      <w:bookmarkStart w:id="0" w:name="_Toc30728"/>
      <w:r>
        <w:rPr>
          <w:rFonts w:hint="eastAsia" w:ascii="宋体" w:hAnsi="宋体" w:eastAsia="宋体" w:cs="宋体"/>
        </w:rPr>
        <w:t>前期准备</w:t>
      </w:r>
      <w:r>
        <w:rPr>
          <w:rFonts w:hint="eastAsia" w:ascii="宋体" w:hAnsi="宋体" w:eastAsia="宋体" w:cs="宋体"/>
          <w:lang w:val="en-US" w:eastAsia="zh-CN"/>
        </w:rPr>
        <w:t>工作</w:t>
      </w:r>
      <w:bookmarkEnd w:id="0"/>
    </w:p>
    <w:p w14:paraId="7F33C372">
      <w:pPr>
        <w:pStyle w:val="4"/>
        <w:numPr>
          <w:ilvl w:val="1"/>
          <w:numId w:val="1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1" w:name="_Toc11200"/>
      <w:bookmarkStart w:id="2" w:name="_Toc12080"/>
      <w:bookmarkStart w:id="3" w:name="_Toc27614"/>
      <w:bookmarkStart w:id="4" w:name="_Toc23136"/>
      <w:bookmarkStart w:id="5" w:name="_Toc10582"/>
      <w:bookmarkStart w:id="6" w:name="_Toc13897"/>
      <w:bookmarkStart w:id="7" w:name="_Toc23892"/>
      <w:r>
        <w:rPr>
          <w:rFonts w:hint="eastAsia" w:ascii="宋体" w:hAnsi="宋体" w:eastAsia="宋体" w:cs="宋体"/>
          <w:b/>
          <w:bCs/>
          <w:lang w:val="en-US" w:eastAsia="zh-CN"/>
        </w:rPr>
        <w:t>驱动安装</w:t>
      </w:r>
      <w:bookmarkEnd w:id="1"/>
      <w:bookmarkEnd w:id="2"/>
      <w:bookmarkEnd w:id="3"/>
      <w:bookmarkEnd w:id="4"/>
      <w:bookmarkEnd w:id="5"/>
      <w:bookmarkEnd w:id="6"/>
      <w:bookmarkEnd w:id="7"/>
    </w:p>
    <w:p w14:paraId="523720A2">
      <w:pPr>
        <w:pStyle w:val="5"/>
        <w:numPr>
          <w:ilvl w:val="2"/>
          <w:numId w:val="1"/>
        </w:numPr>
        <w:outlineLvl w:val="2"/>
        <w:rPr>
          <w:rFonts w:hint="eastAsia" w:ascii="宋体" w:hAnsi="宋体" w:eastAsia="宋体" w:cs="宋体"/>
        </w:rPr>
      </w:pPr>
      <w:bookmarkStart w:id="8" w:name="_Toc19142"/>
      <w:bookmarkStart w:id="9" w:name="_Toc17168"/>
      <w:bookmarkStart w:id="10" w:name="_Toc28815"/>
      <w:bookmarkStart w:id="11" w:name="_Toc31154"/>
      <w:bookmarkStart w:id="12" w:name="_Toc17640"/>
      <w:bookmarkStart w:id="13" w:name="_Toc29662"/>
      <w:r>
        <w:rPr>
          <w:rFonts w:hint="eastAsia" w:ascii="宋体" w:hAnsi="宋体" w:eastAsia="宋体" w:cs="宋体"/>
        </w:rPr>
        <w:t>驱动下载</w:t>
      </w:r>
      <w:bookmarkEnd w:id="8"/>
      <w:bookmarkEnd w:id="9"/>
      <w:bookmarkEnd w:id="10"/>
      <w:bookmarkEnd w:id="11"/>
      <w:bookmarkEnd w:id="12"/>
      <w:bookmarkEnd w:id="13"/>
    </w:p>
    <w:p w14:paraId="2A2862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 w:firstLineChars="200"/>
        <w:jc w:val="both"/>
        <w:textAlignment w:val="auto"/>
        <w:rPr>
          <w:rFonts w:hint="default" w:ascii="宋体" w:hAnsi="宋体" w:eastAsia="宋体" w:cs="宋体"/>
          <w:spacing w:val="4"/>
          <w:lang w:val="en-US" w:eastAsia="zh-CN"/>
        </w:rPr>
      </w:pPr>
      <w:r>
        <w:rPr>
          <w:rFonts w:hint="eastAsia" w:ascii="宋体" w:hAnsi="宋体" w:eastAsia="宋体" w:cs="宋体"/>
          <w:spacing w:val="4"/>
          <w:lang w:val="en-US" w:eastAsia="zh-CN"/>
        </w:rPr>
        <w:t>打开安阳公共资源交易中心官网</w:t>
      </w:r>
      <w:r>
        <w:rPr>
          <w:rFonts w:hint="eastAsia" w:ascii="宋体" w:hAnsi="宋体" w:eastAsia="宋体" w:cs="宋体"/>
          <w:spacing w:val="4"/>
          <w:lang w:eastAsia="zh-CN"/>
        </w:rPr>
        <w:t>：</w:t>
      </w:r>
      <w:r>
        <w:rPr>
          <w:rFonts w:hint="eastAsia" w:ascii="宋体" w:hAnsi="宋体" w:eastAsia="宋体" w:cs="宋体"/>
          <w:color w:val="0000FF"/>
          <w:spacing w:val="4"/>
          <w:u w:val="single"/>
          <w:lang w:eastAsia="zh-CN"/>
        </w:rPr>
        <w:t>https://ggzy.anyang.gov.cn/</w:t>
      </w:r>
      <w:r>
        <w:rPr>
          <w:rFonts w:hint="eastAsia" w:ascii="宋体" w:hAnsi="宋体" w:eastAsia="宋体" w:cs="宋体"/>
          <w:color w:val="auto"/>
          <w:spacing w:val="4"/>
          <w:u w:val="none"/>
        </w:rPr>
        <w:t>，</w:t>
      </w:r>
      <w:r>
        <w:rPr>
          <w:rFonts w:hint="eastAsia" w:ascii="宋体" w:hAnsi="宋体" w:eastAsia="宋体" w:cs="宋体"/>
          <w:color w:val="auto"/>
          <w:spacing w:val="4"/>
          <w:u w:val="none"/>
          <w:lang w:val="en-US" w:eastAsia="zh-CN"/>
        </w:rPr>
        <w:t>选择【</w:t>
      </w:r>
      <w:r>
        <w:rPr>
          <w:rFonts w:hint="eastAsia" w:ascii="宋体" w:hAnsi="宋体" w:eastAsia="宋体" w:cs="宋体"/>
          <w:spacing w:val="4"/>
          <w:lang w:val="en-US" w:eastAsia="zh-CN"/>
        </w:rPr>
        <w:t>交易主体登录</w:t>
      </w:r>
      <w:r>
        <w:rPr>
          <w:rFonts w:hint="eastAsia" w:ascii="宋体" w:hAnsi="宋体" w:eastAsia="宋体" w:cs="宋体"/>
          <w:spacing w:val="4"/>
          <w:lang w:eastAsia="zh-CN"/>
        </w:rPr>
        <w:t>】</w:t>
      </w:r>
      <w:r>
        <w:rPr>
          <w:rFonts w:hint="eastAsia" w:ascii="宋体" w:hAnsi="宋体" w:eastAsia="宋体" w:cs="宋体"/>
          <w:spacing w:val="4"/>
          <w:lang w:val="en-US" w:eastAsia="zh-CN"/>
        </w:rPr>
        <w:t>，如下图</w:t>
      </w:r>
    </w:p>
    <w:p w14:paraId="2471F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4945" cy="3368675"/>
            <wp:effectExtent l="0" t="0" r="1333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4234">
      <w:pPr>
        <w:ind w:firstLine="0" w:firstLineChars="0"/>
        <w:jc w:val="center"/>
      </w:pPr>
      <w:r>
        <w:drawing>
          <wp:inline distT="0" distB="0" distL="114300" distR="114300">
            <wp:extent cx="5269230" cy="2876550"/>
            <wp:effectExtent l="0" t="0" r="3810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4C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 w:firstLineChars="200"/>
        <w:jc w:val="both"/>
        <w:textAlignment w:val="auto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t>点击“驱动下载”，下载驱动安装包</w:t>
      </w:r>
    </w:p>
    <w:p w14:paraId="3FEBE2FC">
      <w:pPr>
        <w:pStyle w:val="2"/>
        <w:ind w:left="0" w:leftChars="0" w:firstLine="0" w:firstLineChars="0"/>
        <w:rPr>
          <w:rFonts w:hint="eastAsia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6032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3016">
      <w:pPr>
        <w:pStyle w:val="5"/>
        <w:numPr>
          <w:ilvl w:val="2"/>
          <w:numId w:val="1"/>
        </w:numPr>
        <w:outlineLvl w:val="2"/>
        <w:rPr>
          <w:rFonts w:hint="eastAsia" w:ascii="宋体" w:hAnsi="宋体" w:eastAsia="宋体" w:cs="宋体"/>
        </w:rPr>
      </w:pPr>
      <w:bookmarkStart w:id="14" w:name="_Toc17142"/>
      <w:bookmarkStart w:id="15" w:name="_Toc70"/>
      <w:bookmarkStart w:id="16" w:name="_Toc2978"/>
      <w:bookmarkStart w:id="17" w:name="_Toc26639"/>
      <w:bookmarkStart w:id="18" w:name="_Toc32648"/>
      <w:bookmarkStart w:id="19" w:name="_Toc8245"/>
      <w:r>
        <w:rPr>
          <w:rFonts w:hint="eastAsia" w:ascii="宋体" w:hAnsi="宋体" w:eastAsia="宋体" w:cs="宋体"/>
        </w:rPr>
        <w:t>驱动安装</w:t>
      </w:r>
      <w:bookmarkEnd w:id="14"/>
      <w:bookmarkEnd w:id="15"/>
      <w:bookmarkEnd w:id="16"/>
      <w:bookmarkEnd w:id="17"/>
      <w:bookmarkEnd w:id="18"/>
      <w:bookmarkEnd w:id="19"/>
      <w:r>
        <w:rPr>
          <w:rFonts w:hint="eastAsia" w:ascii="宋体" w:hAnsi="宋体" w:eastAsia="宋体" w:cs="宋体"/>
        </w:rPr>
        <w:t xml:space="preserve"> </w:t>
      </w:r>
    </w:p>
    <w:p w14:paraId="26A7A8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 w:firstLineChars="200"/>
        <w:textAlignment w:val="auto"/>
        <w:rPr>
          <w:rFonts w:hint="eastAsia" w:ascii="宋体" w:hAnsi="宋体" w:eastAsia="宋体" w:cs="宋体"/>
          <w:spacing w:val="4"/>
          <w:lang w:eastAsia="zh-CN"/>
        </w:rPr>
      </w:pPr>
      <w:r>
        <w:rPr>
          <w:rFonts w:hint="eastAsia" w:ascii="宋体" w:hAnsi="宋体" w:eastAsia="宋体" w:cs="宋体"/>
          <w:spacing w:val="4"/>
        </w:rPr>
        <w:t>下载完成后，双击驱动安装包，点击“快速安装”，直至安装完成</w:t>
      </w:r>
      <w:r>
        <w:rPr>
          <w:rFonts w:hint="eastAsia" w:ascii="宋体" w:hAnsi="宋体" w:eastAsia="宋体" w:cs="宋体"/>
          <w:spacing w:val="4"/>
          <w:lang w:eastAsia="zh-CN"/>
        </w:rPr>
        <w:t>。</w:t>
      </w:r>
    </w:p>
    <w:p w14:paraId="0304AD36"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pacing w:val="4"/>
          <w:lang w:val="en-US" w:eastAsia="zh-CN"/>
        </w:rPr>
        <w:t>说明：为避免被杀毒软件误拦截，安装前请先关闭杀毒软件。</w:t>
      </w:r>
    </w:p>
    <w:p w14:paraId="3767453C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34815" cy="3093720"/>
            <wp:effectExtent l="0" t="0" r="1905" b="0"/>
            <wp:docPr id="5" name="图片 7" descr="C:/Users/Epoint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C:/Users/Epoint/Desktop/1.png1"/>
                    <pic:cNvPicPr>
                      <a:picLocks noChangeAspect="1"/>
                    </pic:cNvPicPr>
                  </pic:nvPicPr>
                  <pic:blipFill>
                    <a:blip r:embed="rId15"/>
                    <a:srcRect t="1342" b="1342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4A9B">
      <w:pPr>
        <w:pStyle w:val="4"/>
        <w:numPr>
          <w:ilvl w:val="1"/>
          <w:numId w:val="1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20" w:name="_Toc3349"/>
      <w:bookmarkStart w:id="21" w:name="_Toc20406"/>
      <w:bookmarkStart w:id="22" w:name="_Toc32118"/>
      <w:bookmarkStart w:id="23" w:name="_Toc13868"/>
      <w:bookmarkStart w:id="24" w:name="_Toc946"/>
      <w:bookmarkStart w:id="25" w:name="_Toc4699"/>
      <w:bookmarkStart w:id="26" w:name="_Toc15939"/>
      <w:r>
        <w:rPr>
          <w:rFonts w:hint="eastAsia" w:ascii="宋体" w:hAnsi="宋体" w:eastAsia="宋体" w:cs="宋体"/>
          <w:b/>
          <w:bCs/>
          <w:lang w:val="en-US" w:eastAsia="zh-CN"/>
        </w:rPr>
        <w:t>浏览器配置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3C53ED27">
      <w:pPr>
        <w:pStyle w:val="5"/>
        <w:numPr>
          <w:ilvl w:val="2"/>
          <w:numId w:val="1"/>
        </w:numPr>
        <w:outlineLvl w:val="2"/>
        <w:rPr>
          <w:rFonts w:hint="eastAsia" w:ascii="宋体" w:hAnsi="宋体" w:eastAsia="宋体" w:cs="宋体"/>
        </w:rPr>
      </w:pPr>
      <w:bookmarkStart w:id="27" w:name="_Toc8244"/>
      <w:bookmarkStart w:id="28" w:name="_Toc7183"/>
      <w:bookmarkStart w:id="29" w:name="_Toc23872"/>
      <w:bookmarkStart w:id="30" w:name="_Toc24967"/>
      <w:bookmarkStart w:id="31" w:name="_Toc8983"/>
      <w:bookmarkStart w:id="32" w:name="_Toc387133155"/>
      <w:bookmarkStart w:id="33" w:name="_Toc387148290"/>
      <w:bookmarkStart w:id="34" w:name="_Toc346183640"/>
      <w:bookmarkStart w:id="35" w:name="_Toc21211"/>
      <w:r>
        <w:rPr>
          <w:rFonts w:hint="eastAsia" w:ascii="宋体" w:hAnsi="宋体" w:eastAsia="宋体" w:cs="宋体"/>
          <w:lang w:val="en-US" w:eastAsia="zh-CN"/>
        </w:rPr>
        <w:t>IE浏览器设置</w:t>
      </w:r>
      <w:bookmarkEnd w:id="27"/>
      <w:bookmarkEnd w:id="28"/>
      <w:bookmarkEnd w:id="29"/>
    </w:p>
    <w:p w14:paraId="34081315">
      <w:pPr>
        <w:pStyle w:val="6"/>
        <w:numPr>
          <w:ilvl w:val="3"/>
          <w:numId w:val="1"/>
        </w:numPr>
        <w:tabs>
          <w:tab w:val="left" w:pos="567"/>
          <w:tab w:val="clear" w:pos="504"/>
        </w:tabs>
        <w:spacing w:before="120" w:after="120" w:line="360" w:lineRule="auto"/>
        <w:rPr>
          <w:rFonts w:hint="eastAsia" w:ascii="宋体" w:hAnsi="宋体" w:eastAsia="宋体" w:cs="宋体"/>
          <w:sz w:val="24"/>
          <w:szCs w:val="22"/>
        </w:rPr>
      </w:pPr>
      <w:bookmarkStart w:id="36" w:name="_Toc20213"/>
      <w:bookmarkStart w:id="37" w:name="_Toc21613"/>
      <w:r>
        <w:rPr>
          <w:rFonts w:hint="eastAsia" w:ascii="宋体" w:hAnsi="宋体" w:eastAsia="宋体" w:cs="宋体"/>
          <w:sz w:val="24"/>
          <w:szCs w:val="22"/>
        </w:rPr>
        <w:t>Internet选项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7568CFD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t>为了让系统插件能够正常工作，请按照以下步骤进行浏览器的配置。</w:t>
      </w:r>
    </w:p>
    <w:p w14:paraId="008A349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38" w:name="_Toc14982"/>
      <w:r>
        <w:rPr>
          <w:rFonts w:hint="eastAsia" w:ascii="宋体" w:hAnsi="宋体" w:eastAsia="宋体" w:cs="宋体"/>
          <w:spacing w:val="4"/>
        </w:rPr>
        <w:t>1、打开</w:t>
      </w:r>
      <w:r>
        <w:rPr>
          <w:rFonts w:hint="eastAsia" w:ascii="宋体" w:hAnsi="宋体" w:eastAsia="宋体" w:cs="宋体"/>
          <w:spacing w:val="4"/>
          <w:lang w:val="en-US" w:eastAsia="zh-CN"/>
        </w:rPr>
        <w:t>ie</w:t>
      </w:r>
      <w:r>
        <w:rPr>
          <w:rFonts w:hint="eastAsia" w:ascii="宋体" w:hAnsi="宋体" w:eastAsia="宋体" w:cs="宋体"/>
          <w:spacing w:val="4"/>
        </w:rPr>
        <w:t>浏览器，在</w:t>
      </w:r>
      <w:r>
        <w:rPr>
          <w:rFonts w:hint="eastAsia" w:ascii="宋体" w:hAnsi="宋体" w:eastAsia="宋体" w:cs="宋体"/>
        </w:rPr>
        <w:t>“工</w:t>
      </w:r>
      <w:r>
        <w:rPr>
          <w:rFonts w:hint="eastAsia" w:ascii="宋体" w:hAnsi="宋体" w:eastAsia="宋体" w:cs="宋体"/>
          <w:spacing w:val="4"/>
        </w:rPr>
        <w:t>具”菜单→“Internet选项”</w:t>
      </w:r>
      <w:bookmarkEnd w:id="38"/>
    </w:p>
    <w:p w14:paraId="1642BB54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562985" cy="3148330"/>
            <wp:effectExtent l="0" t="0" r="3175" b="635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238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39" w:name="_Toc6090"/>
      <w:r>
        <w:rPr>
          <w:rFonts w:hint="eastAsia" w:ascii="宋体" w:hAnsi="宋体" w:eastAsia="宋体" w:cs="宋体"/>
          <w:spacing w:val="4"/>
        </w:rPr>
        <w:t>2、弹出对话框之后，请选择“安全”选项卡，具体的界面如下图：</w:t>
      </w:r>
      <w:bookmarkEnd w:id="39"/>
    </w:p>
    <w:p w14:paraId="355D71DD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915920" cy="3476625"/>
            <wp:effectExtent l="0" t="0" r="10160" b="13335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C82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40" w:name="_Toc6889"/>
      <w:r>
        <w:rPr>
          <w:rFonts w:hint="eastAsia" w:ascii="宋体" w:hAnsi="宋体" w:eastAsia="宋体" w:cs="宋体"/>
          <w:spacing w:val="4"/>
        </w:rPr>
        <w:t>3、点击绿色的“受信任的站点”的图片，会看到如下图所示的界面：</w:t>
      </w:r>
      <w:bookmarkEnd w:id="40"/>
    </w:p>
    <w:p w14:paraId="3FD2E97A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00400" cy="3821430"/>
            <wp:effectExtent l="0" t="0" r="0" b="381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919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41" w:name="_Toc1462"/>
      <w:r>
        <w:rPr>
          <w:rFonts w:hint="eastAsia" w:ascii="宋体" w:hAnsi="宋体" w:eastAsia="宋体" w:cs="宋体"/>
          <w:spacing w:val="4"/>
        </w:rPr>
        <w:t>4、点击“站点” 按钮，出现如下对话框：</w:t>
      </w:r>
      <w:bookmarkEnd w:id="41"/>
    </w:p>
    <w:p w14:paraId="35A3F46D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389120" cy="3992880"/>
            <wp:effectExtent l="0" t="0" r="0" b="0"/>
            <wp:docPr id="17" name="图片 7" descr="170186583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1701865831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2E3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b/>
          <w:bCs/>
          <w:color w:val="FF0000"/>
          <w:spacing w:val="4"/>
        </w:rPr>
        <w:t>输入系统服务器的IP地址，格式例如：https://ggzy.any</w:t>
      </w:r>
      <w:bookmarkStart w:id="64" w:name="_GoBack"/>
      <w:bookmarkEnd w:id="64"/>
      <w:r>
        <w:rPr>
          <w:rFonts w:hint="eastAsia" w:ascii="宋体" w:hAnsi="宋体" w:eastAsia="宋体" w:cs="宋体"/>
          <w:b/>
          <w:bCs/>
          <w:color w:val="FF0000"/>
          <w:spacing w:val="4"/>
        </w:rPr>
        <w:t>ang.gov.cn/epoint-sso/default/login_bidder，然后点击“添加”按钮完成添加，再按“关闭”按钮退出。</w:t>
      </w:r>
    </w:p>
    <w:p w14:paraId="169129C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42" w:name="_Toc23039"/>
      <w:r>
        <w:rPr>
          <w:rFonts w:hint="eastAsia" w:ascii="宋体" w:hAnsi="宋体" w:eastAsia="宋体" w:cs="宋体"/>
          <w:spacing w:val="4"/>
        </w:rPr>
        <w:t>5、设置自定义安全级别，开放Activex的访问权限：</w:t>
      </w:r>
      <w:bookmarkEnd w:id="42"/>
    </w:p>
    <w:p w14:paraId="7E4AF5B4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373120" cy="4105910"/>
            <wp:effectExtent l="0" t="0" r="10160" b="889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F9B7">
      <w:pPr>
        <w:pStyle w:val="1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ind w:left="436" w:leftChars="0"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  <w:lang w:eastAsia="zh-CN"/>
        </w:rPr>
        <w:t>（</w:t>
      </w:r>
      <w:r>
        <w:rPr>
          <w:rFonts w:hint="eastAsia" w:ascii="宋体" w:hAnsi="宋体" w:eastAsia="宋体" w:cs="宋体"/>
          <w:spacing w:val="4"/>
          <w:lang w:val="en-US" w:eastAsia="zh-CN"/>
        </w:rPr>
        <w:t>1</w:t>
      </w:r>
      <w:r>
        <w:rPr>
          <w:rFonts w:hint="eastAsia" w:ascii="宋体" w:hAnsi="宋体" w:eastAsia="宋体" w:cs="宋体"/>
          <w:spacing w:val="4"/>
          <w:lang w:eastAsia="zh-CN"/>
        </w:rPr>
        <w:t>）</w:t>
      </w:r>
      <w:r>
        <w:rPr>
          <w:rFonts w:hint="eastAsia" w:ascii="宋体" w:hAnsi="宋体" w:eastAsia="宋体" w:cs="宋体"/>
          <w:spacing w:val="4"/>
        </w:rPr>
        <w:t>会出现一个窗口，把其中的Activex控件和插件的设置全部改为启用。</w:t>
      </w:r>
    </w:p>
    <w:p w14:paraId="1077725D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398520" cy="3631565"/>
            <wp:effectExtent l="0" t="0" r="0" b="1079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BAD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  <w:lang w:eastAsia="zh-CN"/>
        </w:rPr>
        <w:t>（</w:t>
      </w:r>
      <w:r>
        <w:rPr>
          <w:rFonts w:hint="eastAsia" w:ascii="宋体" w:hAnsi="宋体" w:eastAsia="宋体" w:cs="宋体"/>
          <w:spacing w:val="4"/>
          <w:lang w:val="en-US" w:eastAsia="zh-CN"/>
        </w:rPr>
        <w:t>2</w:t>
      </w:r>
      <w:r>
        <w:rPr>
          <w:rFonts w:hint="eastAsia" w:ascii="宋体" w:hAnsi="宋体" w:eastAsia="宋体" w:cs="宋体"/>
          <w:spacing w:val="4"/>
          <w:lang w:eastAsia="zh-CN"/>
        </w:rPr>
        <w:t>）</w:t>
      </w:r>
      <w:r>
        <w:rPr>
          <w:rFonts w:hint="eastAsia" w:ascii="宋体" w:hAnsi="宋体" w:eastAsia="宋体" w:cs="宋体"/>
          <w:spacing w:val="4"/>
        </w:rPr>
        <w:t>文件下载设置，开放文件下载的权限：设置为启用。</w:t>
      </w:r>
    </w:p>
    <w:p w14:paraId="332F69CF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528060" cy="3709670"/>
            <wp:effectExtent l="0" t="0" r="7620" b="889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D16A">
      <w:pPr>
        <w:pStyle w:val="6"/>
        <w:numPr>
          <w:ilvl w:val="3"/>
          <w:numId w:val="1"/>
        </w:numPr>
        <w:tabs>
          <w:tab w:val="left" w:pos="567"/>
          <w:tab w:val="clear" w:pos="504"/>
        </w:tabs>
        <w:spacing w:before="120" w:after="120"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bookmarkStart w:id="43" w:name="_Toc387148291"/>
      <w:bookmarkStart w:id="44" w:name="_Toc2949"/>
      <w:bookmarkStart w:id="45" w:name="_Toc1962"/>
      <w:bookmarkStart w:id="46" w:name="_Toc5451"/>
      <w:bookmarkStart w:id="47" w:name="_Toc8469"/>
      <w:bookmarkStart w:id="48" w:name="_Toc387133156"/>
      <w:bookmarkStart w:id="49" w:name="_Toc346183641"/>
      <w:bookmarkStart w:id="50" w:name="_Toc16048"/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关闭拦截工具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314163B7">
      <w:pPr>
        <w:ind w:firstLine="436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 w14:paraId="13C9E279">
      <w:pPr>
        <w:pStyle w:val="70"/>
        <w:rPr>
          <w:rFonts w:hint="eastAsia" w:ascii="宋体" w:hAnsi="宋体" w:eastAsia="宋体" w:cs="宋体"/>
          <w:spacing w:val="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098415" cy="2320290"/>
            <wp:effectExtent l="0" t="0" r="6985" b="1143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21D9">
      <w:pPr>
        <w:rPr>
          <w:rFonts w:hint="eastAsia" w:ascii="宋体" w:hAnsi="宋体" w:eastAsia="宋体" w:cs="宋体"/>
        </w:rPr>
      </w:pPr>
    </w:p>
    <w:p w14:paraId="4643FF0C">
      <w:pPr>
        <w:pStyle w:val="3"/>
        <w:numPr>
          <w:ilvl w:val="0"/>
          <w:numId w:val="1"/>
        </w:numPr>
        <w:rPr>
          <w:rFonts w:hint="eastAsia" w:ascii="宋体" w:hAnsi="宋体" w:eastAsia="宋体" w:cs="宋体"/>
        </w:rPr>
      </w:pPr>
      <w:bookmarkStart w:id="51" w:name="_Toc9234"/>
      <w:r>
        <w:rPr>
          <w:rFonts w:hint="eastAsia" w:ascii="宋体" w:hAnsi="宋体" w:cs="宋体"/>
          <w:lang w:val="en-US" w:eastAsia="zh-CN"/>
        </w:rPr>
        <w:t>注册及登录</w:t>
      </w:r>
      <w:bookmarkEnd w:id="51"/>
    </w:p>
    <w:p w14:paraId="32B4F0B5">
      <w:pPr>
        <w:pStyle w:val="125"/>
        <w:keepNext/>
        <w:keepLines/>
        <w:numPr>
          <w:ilvl w:val="0"/>
          <w:numId w:val="2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rFonts w:hint="eastAsia" w:ascii="宋体" w:hAnsi="宋体" w:eastAsia="宋体" w:cs="宋体"/>
          <w:b/>
          <w:bCs/>
          <w:vanish/>
          <w:kern w:val="44"/>
          <w:sz w:val="32"/>
          <w:szCs w:val="28"/>
        </w:rPr>
      </w:pPr>
    </w:p>
    <w:p w14:paraId="51AA26CC">
      <w:pPr>
        <w:pStyle w:val="4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2" w:name="_Toc27435"/>
      <w:r>
        <w:rPr>
          <w:rFonts w:hint="eastAsia" w:ascii="宋体" w:hAnsi="宋体" w:eastAsia="宋体" w:cs="宋体"/>
        </w:rPr>
        <w:t>主体类型</w:t>
      </w:r>
      <w:r>
        <w:rPr>
          <w:rFonts w:hint="eastAsia" w:ascii="宋体" w:hAnsi="宋体" w:eastAsia="宋体" w:cs="宋体"/>
          <w:lang w:val="en-US" w:eastAsia="zh-CN"/>
        </w:rPr>
        <w:t>及身份类型选择</w:t>
      </w:r>
      <w:bookmarkEnd w:id="52"/>
    </w:p>
    <w:p w14:paraId="3E5AA613">
      <w:pPr>
        <w:pStyle w:val="140"/>
        <w:ind w:firstLine="442" w:firstLineChars="20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主体类型主要分为法人和自然人。</w:t>
      </w:r>
    </w:p>
    <w:p w14:paraId="686A39F7">
      <w:pPr>
        <w:pStyle w:val="140"/>
        <w:ind w:firstLine="440" w:firstLineChars="20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法人是具有民事权利能力和民事行为能力，依法独立享有民事权利和承担民事义务的组织，法人不是个人，而是社会组织。自然人是指具有法律地位和权利能力的人类个体，自然人不一定有法人资格。</w:t>
      </w:r>
    </w:p>
    <w:p w14:paraId="391E4484">
      <w:pPr>
        <w:pStyle w:val="140"/>
        <w:ind w:firstLine="442" w:firstLineChars="20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通常情况下来说：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如果是以公司名义注册，需要选择法人，主要适用于招投标活动及参与权益类项目（土地、产权、矿权等）；如果是以个人名义注册，需要选择自然人，主要适用于参与权益类项目（土地、产权、矿权等），不适用于招投标活动。</w:t>
      </w:r>
    </w:p>
    <w:p w14:paraId="453C1559">
      <w:pPr>
        <w:pStyle w:val="140"/>
        <w:ind w:firstLine="442" w:firstLineChars="200"/>
        <w:rPr>
          <w:rFonts w:hint="eastAsia" w:ascii="宋体" w:hAnsi="宋体" w:eastAsia="宋体" w:cs="宋体"/>
          <w:b/>
          <w:bCs/>
          <w:sz w:val="22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法人又细分为三类：交易甲方、代理机构、交易乙方。</w:t>
      </w:r>
    </w:p>
    <w:p w14:paraId="2FB476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交易甲方：指业主单位，即招标人，是在招标投标活动中以择优选择中标人为目的的，提出招标项目、进行招标的法人或者其他组织。代理机构：是依法设立、受招标人委托代为组织招标活动并提供相关服务的社会中介组织。交易乙方：即投标人，是在招标投标活动中以中标为目的响应招标、参与竞争的法人或其他组织。</w:t>
      </w:r>
    </w:p>
    <w:p w14:paraId="182E8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2" w:firstLineChars="200"/>
        <w:textAlignment w:val="auto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通俗来说，</w:t>
      </w:r>
      <w:r>
        <w:rPr>
          <w:rFonts w:hint="eastAsia" w:ascii="宋体" w:hAnsi="宋体" w:eastAsia="宋体" w:cs="宋体"/>
          <w:sz w:val="22"/>
          <w:szCs w:val="28"/>
        </w:rPr>
        <w:t>发起招标的选择交易甲方，实际办理招标业务的选择代理机构，参与投标的选择交易乙方。支持多选，即系统允许同一家单位可以同时具有交易甲方、代理机构和交易乙方的身份。</w:t>
      </w:r>
    </w:p>
    <w:p w14:paraId="69EF9E4D">
      <w:pPr>
        <w:pStyle w:val="2"/>
        <w:rPr>
          <w:rFonts w:hint="default" w:ascii="宋体" w:hAnsi="宋体" w:eastAsia="宋体" w:cs="宋体"/>
          <w:b w:val="0"/>
          <w:bCs w:val="0"/>
          <w:color w:val="auto"/>
          <w:sz w:val="22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1"/>
          <w:lang w:val="en-US" w:eastAsia="zh-CN"/>
        </w:rPr>
        <w:t>说明：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1"/>
        </w:rPr>
        <w:t>法人代表单位主体，自然人代表个人。如果选错了，可在工作时间拨打技术支持电话：0372-3387739</w:t>
      </w:r>
      <w:r>
        <w:rPr>
          <w:rFonts w:hint="eastAsia" w:ascii="宋体" w:hAnsi="宋体" w:cs="宋体"/>
          <w:b w:val="0"/>
          <w:bCs w:val="0"/>
          <w:color w:val="auto"/>
          <w:sz w:val="22"/>
          <w:szCs w:val="21"/>
          <w:lang w:val="en-US" w:eastAsia="zh-CN"/>
        </w:rPr>
        <w:t xml:space="preserve">  400-998-0000。</w:t>
      </w:r>
    </w:p>
    <w:p w14:paraId="66F22628">
      <w:pPr>
        <w:pStyle w:val="2"/>
        <w:rPr>
          <w:rFonts w:hint="eastAsia" w:ascii="宋体" w:hAnsi="宋体" w:eastAsia="宋体" w:cs="宋体"/>
          <w:b w:val="0"/>
          <w:bCs w:val="0"/>
          <w:color w:val="auto"/>
          <w:sz w:val="22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1"/>
        </w:rPr>
        <w:t>工作时间为：冬季：8:30-12:00 14:00-17:30，夏季：8:30-12:00 14:30-18:00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1"/>
          <w:lang w:eastAsia="zh-CN"/>
        </w:rPr>
        <w:t>。</w:t>
      </w:r>
    </w:p>
    <w:p w14:paraId="3E5A9BB4">
      <w:pPr>
        <w:pStyle w:val="2"/>
        <w:rPr>
          <w:rFonts w:hint="eastAsia" w:ascii="宋体" w:hAnsi="宋体" w:eastAsia="宋体" w:cs="宋体"/>
          <w:color w:val="FF0000"/>
          <w:lang w:eastAsia="zh-CN"/>
        </w:rPr>
      </w:pPr>
    </w:p>
    <w:p w14:paraId="3C35C7F9">
      <w:pPr>
        <w:pStyle w:val="4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3" w:name="_Toc17633"/>
      <w:r>
        <w:rPr>
          <w:rFonts w:hint="eastAsia" w:ascii="宋体" w:hAnsi="宋体" w:eastAsia="宋体" w:cs="宋体"/>
        </w:rPr>
        <w:t>注册账号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交易乙方</w:t>
      </w:r>
      <w:r>
        <w:rPr>
          <w:rFonts w:hint="eastAsia" w:ascii="宋体" w:hAnsi="宋体" w:eastAsia="宋体" w:cs="宋体"/>
          <w:lang w:eastAsia="zh-CN"/>
        </w:rPr>
        <w:t>）</w:t>
      </w:r>
      <w:bookmarkEnd w:id="53"/>
    </w:p>
    <w:p w14:paraId="01578777">
      <w:pPr>
        <w:pStyle w:val="140"/>
        <w:ind w:firstLine="420" w:firstLineChars="200"/>
        <w:rPr>
          <w:rFonts w:hint="eastAsia" w:ascii="宋体" w:hAnsi="宋体" w:eastAsia="宋体" w:cs="宋体"/>
          <w:sz w:val="21"/>
          <w:lang w:val="en-US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目前系统共支持三种注册方式：①扫码注册；②立即注册；③CA注册。三种注册方式任选其一即可。注册入口详见下方截图：</w:t>
      </w:r>
    </w:p>
    <w:p w14:paraId="4538C646">
      <w:pPr>
        <w:pStyle w:val="140"/>
        <w:ind w:left="0" w:leftChars="0" w:firstLine="0" w:firstLineChars="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58085"/>
            <wp:effectExtent l="0" t="0" r="635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E990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2.2.1注册方式一：扫码注册</w:t>
      </w:r>
    </w:p>
    <w:p w14:paraId="0DD68F47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点击【扫码注册】按钮，进入到如下注册页面，阅读完注册协议并确认无误后点击【我已阅读并同意协议】按钮</w:t>
      </w:r>
    </w:p>
    <w:p w14:paraId="17363855">
      <w:pPr>
        <w:pStyle w:val="140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945" cy="3370580"/>
            <wp:effectExtent l="0" t="0" r="1333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3525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主体类型选择“法人”，用户类型选择“交易乙方”，用户类型可多选</w:t>
      </w:r>
      <w:r>
        <w:rPr>
          <w:rFonts w:hint="eastAsia" w:ascii="宋体" w:hAnsi="宋体" w:eastAsia="宋体" w:cs="宋体"/>
          <w:color w:val="FF0000"/>
          <w:lang w:val="en-US" w:eastAsia="zh-CN"/>
        </w:rPr>
        <w:t>。</w:t>
      </w:r>
    </w:p>
    <w:p w14:paraId="1027144C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说明：使用账号登录时需要输入短信验证码，</w:t>
      </w:r>
      <w:r>
        <w:rPr>
          <w:rFonts w:hint="eastAsia" w:ascii="宋体" w:hAnsi="宋体" w:eastAsia="宋体" w:cs="宋体"/>
          <w:color w:val="FF0000"/>
          <w:lang w:val="en-US" w:eastAsia="zh-CN"/>
        </w:rPr>
        <w:t>手机号码务必正确填写！！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3267710"/>
            <wp:effectExtent l="0" t="0" r="63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792D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选择完“主体类型”和“身份类型”后，点击【扫码获取信息】按钮，使用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扫码注册。</w:t>
      </w:r>
    </w:p>
    <w:p w14:paraId="29182B8D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说明：1.使用账号登录时需要输入短信验证码，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手机号码务必正确填写！！</w:t>
      </w:r>
    </w:p>
    <w:p w14:paraId="12C211B8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2.使用扫码注册时，需要先申请手机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。如未申请扫码后可以直接申请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。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和CA锁同等效力。</w:t>
      </w:r>
    </w:p>
    <w:p w14:paraId="445AC7E4">
      <w:pPr>
        <w:pStyle w:val="140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060065"/>
            <wp:effectExtent l="0" t="0" r="381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6E1F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扫码完成后，系统自动关联相关信息，确认无误后填写验证码，点击【立即注册】按钮后即可完成注册。</w:t>
      </w:r>
    </w:p>
    <w:p w14:paraId="1988F9CE">
      <w:pPr>
        <w:pStyle w:val="140"/>
        <w:ind w:left="0" w:leftChars="0" w:firstLine="0" w:firstLineChars="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4156075"/>
            <wp:effectExtent l="0" t="0" r="0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ABA1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2.2.2注册方式二：立即注册</w:t>
      </w:r>
    </w:p>
    <w:p w14:paraId="688AAA2D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点击【立即注册】按钮，进入到如下注册页面，</w:t>
      </w:r>
      <w:r>
        <w:rPr>
          <w:rFonts w:hint="eastAsia" w:ascii="宋体" w:hAnsi="宋体" w:cs="宋体"/>
          <w:lang w:val="en-US" w:eastAsia="zh-CN"/>
        </w:rPr>
        <w:t>选择会员注册，</w:t>
      </w:r>
      <w:r>
        <w:rPr>
          <w:rFonts w:hint="eastAsia" w:ascii="宋体" w:hAnsi="宋体" w:eastAsia="宋体" w:cs="宋体"/>
          <w:lang w:val="en-US" w:eastAsia="zh-CN"/>
        </w:rPr>
        <w:t>阅读完注册协议并确认无误后点击【我已阅读并同意协议】按钮</w:t>
      </w:r>
    </w:p>
    <w:p w14:paraId="663F2553">
      <w:pPr>
        <w:pStyle w:val="14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7485" cy="2570480"/>
            <wp:effectExtent l="0" t="0" r="18415" b="127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5154">
      <w:pPr>
        <w:pStyle w:val="140"/>
        <w:ind w:firstLine="480" w:firstLineChars="20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8120" cy="3331845"/>
            <wp:effectExtent l="0" t="0" r="10160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8DF4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主体类型选择“法人”，用户类型选择“交易乙方”，用户类型可多选</w:t>
      </w:r>
      <w:r>
        <w:rPr>
          <w:rFonts w:hint="eastAsia" w:ascii="宋体" w:hAnsi="宋体" w:eastAsia="宋体" w:cs="宋体"/>
          <w:color w:val="FF0000"/>
          <w:lang w:val="en-US" w:eastAsia="zh-CN"/>
        </w:rPr>
        <w:t>。</w:t>
      </w:r>
    </w:p>
    <w:p w14:paraId="378AA2BB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说明：使用账号登录时需要输入短信验证码，</w:t>
      </w:r>
      <w:r>
        <w:rPr>
          <w:rFonts w:hint="eastAsia" w:ascii="宋体" w:hAnsi="宋体" w:eastAsia="宋体" w:cs="宋体"/>
          <w:color w:val="FF0000"/>
          <w:lang w:val="en-US" w:eastAsia="zh-CN"/>
        </w:rPr>
        <w:t>手机号码务必正确填写！！</w:t>
      </w:r>
    </w:p>
    <w:p w14:paraId="55E805E6">
      <w:pPr>
        <w:pStyle w:val="140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3693160"/>
            <wp:effectExtent l="0" t="0" r="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928D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确认信息无误后点击【立即注册】按钮后即可完成注册。</w:t>
      </w:r>
    </w:p>
    <w:p w14:paraId="602896FD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2.2.3注册方式三：CA注册</w:t>
      </w:r>
    </w:p>
    <w:p w14:paraId="1575F35E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点击【CA注册】按钮，进入到如下注册页面，阅读完注册协议并确认无误后点击【我已阅读并同意协议】按钮</w:t>
      </w:r>
    </w:p>
    <w:p w14:paraId="355AB94F">
      <w:pPr>
        <w:pStyle w:val="140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5580" cy="3509010"/>
            <wp:effectExtent l="0" t="0" r="12700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374D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插入CA锁，点击【读取证书】按钮</w:t>
      </w:r>
    </w:p>
    <w:p w14:paraId="1F576CCB">
      <w:pPr>
        <w:pStyle w:val="140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6850" cy="3564890"/>
            <wp:effectExtent l="0" t="0" r="11430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6C11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系统会自动获取到证书key名、介质硬件号、单位名称，补充余下信息并确认信息无误后，点击【立即注册】按钮后即可完成注册。</w:t>
      </w:r>
    </w:p>
    <w:p w14:paraId="434D38B3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主体类型选择“法人”，用户类型选择“交易乙方”，用户类型可多选</w:t>
      </w:r>
      <w:r>
        <w:rPr>
          <w:rFonts w:hint="eastAsia" w:ascii="宋体" w:hAnsi="宋体" w:eastAsia="宋体" w:cs="宋体"/>
          <w:color w:val="FF0000"/>
          <w:lang w:val="en-US" w:eastAsia="zh-CN"/>
        </w:rPr>
        <w:t>。</w:t>
      </w:r>
    </w:p>
    <w:p w14:paraId="26F0EB93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说明：使用账号登录时需要输入短信验证码，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手机号码务必正确填写！！</w:t>
      </w:r>
    </w:p>
    <w:p w14:paraId="7E8C7C81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5580" cy="3642995"/>
            <wp:effectExtent l="0" t="0" r="12700" b="146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8E12">
      <w:pPr>
        <w:pStyle w:val="140"/>
        <w:ind w:firstLine="420" w:firstLineChars="200"/>
        <w:rPr>
          <w:rFonts w:hint="eastAsia" w:ascii="宋体" w:hAnsi="宋体" w:eastAsia="宋体" w:cs="宋体"/>
          <w:sz w:val="21"/>
          <w:lang w:val="en-US" w:eastAsia="zh-CN"/>
        </w:rPr>
      </w:pPr>
    </w:p>
    <w:p w14:paraId="2D33935F">
      <w:pPr>
        <w:pStyle w:val="140"/>
        <w:ind w:firstLine="420" w:firstLineChars="200"/>
        <w:rPr>
          <w:rFonts w:hint="eastAsia" w:ascii="宋体" w:hAnsi="宋体" w:eastAsia="宋体" w:cs="宋体"/>
          <w:sz w:val="21"/>
        </w:rPr>
      </w:pPr>
    </w:p>
    <w:p w14:paraId="3A91F13A">
      <w:pPr>
        <w:pStyle w:val="4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4" w:name="_Toc24304"/>
      <w:r>
        <w:rPr>
          <w:rFonts w:hint="eastAsia" w:ascii="宋体" w:hAnsi="宋体" w:eastAsia="宋体" w:cs="宋体"/>
          <w:lang w:val="en-US" w:eastAsia="zh-CN"/>
        </w:rPr>
        <w:t>系统登录（交易乙方）</w:t>
      </w:r>
      <w:bookmarkEnd w:id="54"/>
    </w:p>
    <w:p w14:paraId="3292DE92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目前系统共支持三种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方式：①扫码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；②</w:t>
      </w:r>
      <w:r>
        <w:rPr>
          <w:rFonts w:hint="eastAsia" w:ascii="宋体" w:hAnsi="宋体" w:cs="宋体"/>
          <w:lang w:val="en-US" w:eastAsia="zh-CN"/>
        </w:rPr>
        <w:t>账号登录</w:t>
      </w:r>
      <w:r>
        <w:rPr>
          <w:rFonts w:hint="eastAsia" w:ascii="宋体" w:hAnsi="宋体" w:eastAsia="宋体" w:cs="宋体"/>
          <w:lang w:val="en-US" w:eastAsia="zh-CN"/>
        </w:rPr>
        <w:t>；③CA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。三种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cs="宋体"/>
          <w:lang w:val="en-US" w:eastAsia="zh-CN"/>
        </w:rPr>
        <w:t>根据注册方式</w:t>
      </w:r>
      <w:r>
        <w:rPr>
          <w:rFonts w:hint="eastAsia" w:ascii="宋体" w:hAnsi="宋体" w:eastAsia="宋体" w:cs="宋体"/>
          <w:lang w:val="en-US" w:eastAsia="zh-CN"/>
        </w:rPr>
        <w:t>任选其一即可。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入口详见下方截图：</w:t>
      </w:r>
    </w:p>
    <w:p w14:paraId="51C31904">
      <w:pPr>
        <w:pStyle w:val="140"/>
        <w:ind w:firstLine="0" w:firstLineChars="0"/>
      </w:pPr>
      <w:r>
        <w:drawing>
          <wp:inline distT="0" distB="0" distL="114300" distR="114300">
            <wp:extent cx="5266690" cy="2329180"/>
            <wp:effectExtent l="0" t="0" r="6350" b="25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D772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方式一：扫码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</w:p>
    <w:p w14:paraId="251F8F21">
      <w:pPr>
        <w:pStyle w:val="140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使用移动CA扫描左侧二维码，通过移动CA登录交易系统。</w:t>
      </w:r>
    </w:p>
    <w:p w14:paraId="3357A38A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账号登录</w:t>
      </w:r>
    </w:p>
    <w:p w14:paraId="77605080">
      <w:pPr>
        <w:pStyle w:val="140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输入账号密码后，点击【获取验证码】按钮获取短信验证码，输入验证码后点击【登录】按钮登录系统。</w:t>
      </w:r>
    </w:p>
    <w:p w14:paraId="778C56EC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说明：短信接收号码为注册时填写的手机号，注册时请正确填写。</w:t>
      </w:r>
    </w:p>
    <w:p w14:paraId="3BEDCF9B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如需修改接收号码，登录系统后点击页面右上角头像——个人信息维护——手机号码进行修改。</w:t>
      </w:r>
    </w:p>
    <w:p w14:paraId="74A7CA6E">
      <w:pPr>
        <w:pStyle w:val="140"/>
        <w:ind w:firstLine="0" w:firstLineChars="0"/>
        <w:rPr>
          <w:rFonts w:hint="eastAsia"/>
        </w:rPr>
      </w:pPr>
      <w:r>
        <w:drawing>
          <wp:inline distT="0" distB="0" distL="114300" distR="114300">
            <wp:extent cx="5266690" cy="2315210"/>
            <wp:effectExtent l="0" t="0" r="6350" b="127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A1C2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CA登录</w:t>
      </w:r>
    </w:p>
    <w:p w14:paraId="67010C6C">
      <w:pPr>
        <w:pStyle w:val="140"/>
        <w:ind w:right="88" w:rightChars="42" w:firstLine="480" w:firstLineChars="200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插入CA锁，切换到【CA登录】入口，输入CA密码后（默认密码111111），点击【登录】按钮登录系统。</w:t>
      </w:r>
    </w:p>
    <w:p w14:paraId="78DC2E88">
      <w:pPr>
        <w:pStyle w:val="140"/>
        <w:ind w:left="0" w:leftChars="0" w:right="88" w:rightChars="42" w:firstLine="0" w:firstLineChars="0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9EBC">
      <w:pPr>
        <w:pStyle w:val="140"/>
        <w:ind w:right="88" w:rightChars="42" w:firstLine="48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在招投标主体登录界面，点击“CA注册”，如下图：</w:t>
      </w:r>
    </w:p>
    <w:p w14:paraId="7023AAE1">
      <w:pPr>
        <w:pStyle w:val="140"/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4062095"/>
            <wp:effectExtent l="0" t="0" r="5715" b="1460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A084">
      <w:pPr>
        <w:pStyle w:val="140"/>
        <w:ind w:right="88" w:rightChars="42" w:firstLine="48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仔细阅读协议，点“我已阅读并同意该协议”按钮继续，如下图：</w:t>
      </w:r>
    </w:p>
    <w:p w14:paraId="3C0219EB">
      <w:pPr>
        <w:pStyle w:val="140"/>
        <w:ind w:firstLine="0" w:firstLineChars="0"/>
        <w:rPr>
          <w:rFonts w:hint="eastAsia" w:ascii="宋体" w:hAnsi="宋体" w:eastAsia="宋体" w:cs="宋体"/>
        </w:rPr>
      </w:pPr>
    </w:p>
    <w:p w14:paraId="3C495363">
      <w:pPr>
        <w:pStyle w:val="140"/>
        <w:ind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4747895"/>
            <wp:effectExtent l="0" t="0" r="4445" b="1460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2EC4">
      <w:pPr>
        <w:pStyle w:val="140"/>
        <w:ind w:right="88" w:rightChars="42" w:firstLine="48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插入单位证书后点击读取证书，系统自动获取单位名称和证书信息，完善其他信息后点击立即注册完成注册。</w:t>
      </w:r>
    </w:p>
    <w:p w14:paraId="0AD78715">
      <w:pPr>
        <w:pStyle w:val="140"/>
        <w:ind w:right="88" w:rightChars="42" w:firstLine="48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点击“立即登录”，登录，进入查看“隐私声明”页面，如下图：</w:t>
      </w:r>
    </w:p>
    <w:p w14:paraId="1257E9CF">
      <w:pPr>
        <w:pStyle w:val="140"/>
        <w:ind w:left="0" w:leftChars="0" w:firstLine="0" w:firstLineChars="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428240"/>
            <wp:effectExtent l="0" t="0" r="6350" b="10160"/>
            <wp:docPr id="41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1382">
      <w:pPr>
        <w:pStyle w:val="140"/>
        <w:ind w:right="88" w:rightChars="42" w:firstLine="48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仔细阅读协议，点“我同意”按钮继续，这时您的登录身份为“交易乙方”，负责维护本单位的信息，提交后系统自动通过。示例如下：</w:t>
      </w:r>
    </w:p>
    <w:p w14:paraId="5E8D5513">
      <w:pPr>
        <w:pStyle w:val="140"/>
        <w:ind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44" name="图片 14" descr="170187020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 descr="170187020737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4C42">
      <w:pPr>
        <w:pStyle w:val="140"/>
        <w:ind w:right="88" w:rightChars="42" w:firstLine="48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当该主体是多身份企业，点击右上角的“身份切换”按钮，可以切换到其它主体类型的单位。如下图所示：</w:t>
      </w:r>
    </w:p>
    <w:p w14:paraId="1282695A">
      <w:pPr>
        <w:pStyle w:val="140"/>
        <w:ind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75580" cy="1847850"/>
            <wp:effectExtent l="0" t="0" r="12700" b="11430"/>
            <wp:docPr id="47" name="图片 19" descr="170187035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 descr="17018703520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2A03">
      <w:pPr>
        <w:pStyle w:val="140"/>
        <w:ind w:right="88" w:rightChars="42" w:firstLine="48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点击相应模块可以进入对应身份的交易平台。</w:t>
      </w:r>
    </w:p>
    <w:p w14:paraId="1353B36A">
      <w:pPr>
        <w:pStyle w:val="140"/>
        <w:ind w:firstLine="0" w:firstLineChars="0"/>
        <w:rPr>
          <w:rFonts w:hint="eastAsia" w:ascii="宋体" w:hAnsi="宋体" w:eastAsia="宋体" w:cs="宋体"/>
          <w:sz w:val="21"/>
        </w:rPr>
      </w:pPr>
    </w:p>
    <w:p w14:paraId="1EC4007A">
      <w:pPr>
        <w:pStyle w:val="3"/>
        <w:numPr>
          <w:ilvl w:val="0"/>
          <w:numId w:val="1"/>
        </w:numPr>
        <w:rPr>
          <w:rFonts w:hint="eastAsia" w:ascii="宋体" w:hAnsi="宋体" w:eastAsia="宋体" w:cs="宋体"/>
        </w:rPr>
      </w:pPr>
      <w:bookmarkStart w:id="55" w:name="_Toc16030"/>
      <w:r>
        <w:rPr>
          <w:rFonts w:hint="eastAsia" w:ascii="宋体" w:hAnsi="宋体" w:eastAsia="宋体" w:cs="宋体"/>
        </w:rPr>
        <w:t>主体信息管理</w:t>
      </w: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交易乙方</w:t>
      </w:r>
      <w:r>
        <w:rPr>
          <w:rFonts w:hint="eastAsia" w:ascii="宋体" w:hAnsi="宋体" w:cs="宋体"/>
          <w:lang w:eastAsia="zh-CN"/>
        </w:rPr>
        <w:t>）</w:t>
      </w:r>
      <w:bookmarkEnd w:id="55"/>
    </w:p>
    <w:p w14:paraId="1DB8BDF1">
      <w:pPr>
        <w:pStyle w:val="4"/>
        <w:bidi w:val="0"/>
        <w:ind w:left="0" w:leftChars="0" w:firstLine="0" w:firstLineChars="0"/>
        <w:rPr>
          <w:rStyle w:val="52"/>
          <w:rFonts w:hint="eastAsia" w:ascii="宋体" w:hAnsi="宋体" w:eastAsia="宋体" w:cs="宋体"/>
          <w:color w:val="auto"/>
        </w:rPr>
      </w:pPr>
      <w:bookmarkStart w:id="56" w:name="_Toc27574"/>
      <w:r>
        <w:rPr>
          <w:rFonts w:hint="eastAsia"/>
        </w:rPr>
        <w:t>基本信息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"_基本信息" </w:instrText>
      </w:r>
      <w:r>
        <w:rPr>
          <w:rFonts w:hint="eastAsia"/>
        </w:rPr>
        <w:fldChar w:fldCharType="separate"/>
      </w:r>
      <w:bookmarkEnd w:id="56"/>
    </w:p>
    <w:p w14:paraId="400D84B4">
      <w:pPr>
        <w:ind w:firstLine="42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b/>
          <w:color w:val="auto"/>
        </w:rPr>
        <w:t>基本功能：</w:t>
      </w:r>
      <w:r>
        <w:rPr>
          <w:rStyle w:val="52"/>
          <w:rFonts w:hint="eastAsia" w:ascii="宋体" w:hAnsi="宋体" w:eastAsia="宋体" w:cs="宋体"/>
          <w:color w:val="auto"/>
        </w:rPr>
        <w:t>填写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交易乙方</w:t>
      </w:r>
      <w:r>
        <w:rPr>
          <w:rStyle w:val="52"/>
          <w:rFonts w:hint="eastAsia" w:ascii="宋体" w:hAnsi="宋体" w:eastAsia="宋体" w:cs="宋体"/>
          <w:color w:val="auto"/>
        </w:rPr>
        <w:t>基本信息。</w:t>
      </w:r>
    </w:p>
    <w:p w14:paraId="35ED6A60">
      <w:pPr>
        <w:ind w:firstLine="422"/>
        <w:rPr>
          <w:rStyle w:val="52"/>
          <w:rFonts w:hint="eastAsia" w:ascii="宋体" w:hAnsi="宋体" w:eastAsia="宋体" w:cs="宋体"/>
          <w:b/>
          <w:color w:val="auto"/>
        </w:rPr>
      </w:pPr>
      <w:r>
        <w:rPr>
          <w:rStyle w:val="52"/>
          <w:rFonts w:hint="eastAsia" w:ascii="宋体" w:hAnsi="宋体" w:eastAsia="宋体" w:cs="宋体"/>
          <w:b/>
          <w:color w:val="auto"/>
        </w:rPr>
        <w:t>操作步骤：</w:t>
      </w:r>
    </w:p>
    <w:p w14:paraId="0305A5C0">
      <w:pPr>
        <w:ind w:firstLine="420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1、登录系统，点击“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交易乙方信息</w:t>
      </w:r>
      <w:r>
        <w:rPr>
          <w:rStyle w:val="52"/>
          <w:rFonts w:hint="eastAsia" w:ascii="宋体" w:hAnsi="宋体" w:eastAsia="宋体" w:cs="宋体"/>
          <w:color w:val="auto"/>
        </w:rPr>
        <w:t>管理－基本信息”菜单，进入</w:t>
      </w:r>
      <w:r>
        <w:rPr>
          <w:rStyle w:val="52"/>
          <w:rFonts w:hint="eastAsia" w:ascii="宋体" w:hAnsi="宋体" w:eastAsia="宋体" w:cs="宋体"/>
          <w:color w:val="auto"/>
          <w:lang w:eastAsia="zh-CN"/>
        </w:rPr>
        <w:t>“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企业法人营业执照</w:t>
      </w:r>
      <w:r>
        <w:rPr>
          <w:rStyle w:val="52"/>
          <w:rFonts w:hint="eastAsia" w:ascii="宋体" w:hAnsi="宋体" w:eastAsia="宋体" w:cs="宋体"/>
          <w:color w:val="auto"/>
          <w:lang w:eastAsia="zh-CN"/>
        </w:rPr>
        <w:t>”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编辑</w:t>
      </w:r>
      <w:r>
        <w:rPr>
          <w:rStyle w:val="52"/>
          <w:rFonts w:hint="eastAsia" w:ascii="宋体" w:hAnsi="宋体" w:eastAsia="宋体" w:cs="宋体"/>
          <w:color w:val="auto"/>
        </w:rPr>
        <w:t>页面。如下图：</w:t>
      </w:r>
    </w:p>
    <w:p w14:paraId="1BE82806">
      <w:pPr>
        <w:pStyle w:val="2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8120" cy="1160145"/>
            <wp:effectExtent l="0" t="0" r="10160" b="13335"/>
            <wp:docPr id="50" name="图片 20" descr="170187180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 descr="170187180979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2B36">
      <w:pPr>
        <w:pStyle w:val="2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53" name="图片 21" descr="170187182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 descr="170187182496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0000">
      <w:pPr>
        <w:ind w:left="0" w:leftChars="0" w:firstLine="0" w:firstLineChars="0"/>
        <w:rPr>
          <w:rStyle w:val="52"/>
          <w:rFonts w:hint="eastAsia" w:ascii="宋体" w:hAnsi="宋体" w:eastAsia="宋体" w:cs="宋体"/>
          <w:color w:val="auto"/>
          <w:sz w:val="24"/>
        </w:rPr>
      </w:pPr>
    </w:p>
    <w:p w14:paraId="56C57E43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点击【修改信息】</w:t>
      </w:r>
      <w:r>
        <w:rPr>
          <w:rStyle w:val="52"/>
          <w:rFonts w:hint="eastAsia" w:ascii="宋体" w:hAnsi="宋体" w:eastAsia="宋体" w:cs="宋体"/>
          <w:color w:val="auto"/>
        </w:rPr>
        <w:t>填写页面上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统一社会信用代码</w:t>
      </w:r>
      <w:r>
        <w:rPr>
          <w:rStyle w:val="52"/>
          <w:rFonts w:hint="eastAsia" w:ascii="宋体" w:hAnsi="宋体" w:eastAsia="宋体" w:cs="宋体"/>
          <w:color w:val="auto"/>
        </w:rPr>
        <w:t>等信息。</w:t>
      </w:r>
    </w:p>
    <w:p w14:paraId="19E66ECC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注：</w:t>
      </w:r>
    </w:p>
    <w:p w14:paraId="3956BCB2">
      <w:pPr>
        <w:pStyle w:val="67"/>
        <w:ind w:firstLine="422" w:firstLineChars="201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①带*号的为必填项。</w:t>
      </w:r>
    </w:p>
    <w:p w14:paraId="0A2E7198">
      <w:pPr>
        <w:pStyle w:val="133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②“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统一社会信用代码</w:t>
      </w:r>
      <w:r>
        <w:rPr>
          <w:rStyle w:val="52"/>
          <w:rFonts w:hint="eastAsia" w:ascii="宋体" w:hAnsi="宋体" w:eastAsia="宋体" w:cs="宋体"/>
          <w:color w:val="auto"/>
        </w:rPr>
        <w:t>”字段判断唯一性。</w:t>
      </w:r>
    </w:p>
    <w:p w14:paraId="277DE82F">
      <w:pPr>
        <w:pStyle w:val="133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③必须上传“营业执照”扫描件。</w:t>
      </w:r>
    </w:p>
    <w:p w14:paraId="66C8EC64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2、点击“基本户”标签按钮，进入基本户编辑页面。如下图：</w:t>
      </w:r>
    </w:p>
    <w:p w14:paraId="4AC9E123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56" name="图片 22" descr="170187252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 descr="170187252259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6A60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填写页面上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开户银行、账号</w:t>
      </w:r>
      <w:r>
        <w:rPr>
          <w:rStyle w:val="52"/>
          <w:rFonts w:hint="eastAsia" w:ascii="宋体" w:hAnsi="宋体" w:eastAsia="宋体" w:cs="宋体"/>
          <w:color w:val="auto"/>
        </w:rPr>
        <w:t>等信息。</w:t>
      </w:r>
    </w:p>
    <w:p w14:paraId="1CE6EA7D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注：</w:t>
      </w:r>
    </w:p>
    <w:p w14:paraId="32A7628B">
      <w:pPr>
        <w:pStyle w:val="67"/>
        <w:ind w:firstLine="422" w:firstLineChars="201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①带*号的为必填项。</w:t>
      </w:r>
    </w:p>
    <w:p w14:paraId="6452A53E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  <w:r>
        <w:rPr>
          <w:rStyle w:val="52"/>
          <w:rFonts w:hint="eastAsia" w:ascii="宋体" w:hAnsi="宋体" w:eastAsia="宋体" w:cs="宋体"/>
          <w:color w:val="auto"/>
        </w:rPr>
        <w:t>②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必须上传“开户许可证”扫描件。</w:t>
      </w:r>
    </w:p>
    <w:p w14:paraId="5CCDD14D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</w:p>
    <w:p w14:paraId="414DEC27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3、</w:t>
      </w:r>
      <w:r>
        <w:rPr>
          <w:rStyle w:val="52"/>
          <w:rFonts w:hint="eastAsia" w:ascii="宋体" w:hAnsi="宋体" w:eastAsia="宋体" w:cs="宋体"/>
          <w:color w:val="auto"/>
        </w:rPr>
        <w:t>点击“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安全生产许可证</w:t>
      </w:r>
      <w:r>
        <w:rPr>
          <w:rStyle w:val="52"/>
          <w:rFonts w:hint="eastAsia" w:ascii="宋体" w:hAnsi="宋体" w:eastAsia="宋体" w:cs="宋体"/>
          <w:color w:val="auto"/>
        </w:rPr>
        <w:t>”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标签</w:t>
      </w:r>
      <w:r>
        <w:rPr>
          <w:rStyle w:val="52"/>
          <w:rFonts w:hint="eastAsia" w:ascii="宋体" w:hAnsi="宋体" w:eastAsia="宋体" w:cs="宋体"/>
          <w:color w:val="auto"/>
        </w:rPr>
        <w:t>按钮，进入页面。如下图：</w:t>
      </w:r>
    </w:p>
    <w:p w14:paraId="48A34A4C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59" name="图片 23" descr="170187288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 descr="17018728894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9E1C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注：</w:t>
      </w:r>
    </w:p>
    <w:p w14:paraId="00819AAD">
      <w:pPr>
        <w:pStyle w:val="67"/>
        <w:ind w:firstLine="422" w:firstLineChars="201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①带*号的为必填项。</w:t>
      </w:r>
    </w:p>
    <w:p w14:paraId="62C860F4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4、点击“法人信息”标签按钮，进入页面。如下图：</w:t>
      </w:r>
    </w:p>
    <w:p w14:paraId="3CC97F63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eastAsia="zh-CN"/>
        </w:rPr>
      </w:pPr>
    </w:p>
    <w:p w14:paraId="13304D8A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62" name="图片 31" descr="170187315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 descr="170187315548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9329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注：</w:t>
      </w:r>
    </w:p>
    <w:p w14:paraId="29499911">
      <w:pPr>
        <w:pStyle w:val="67"/>
        <w:ind w:firstLine="422" w:firstLineChars="201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①带*号的为必填项。</w:t>
      </w:r>
    </w:p>
    <w:p w14:paraId="22A7CFF0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②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必须上传“法人身份证”扫描件。</w:t>
      </w:r>
    </w:p>
    <w:p w14:paraId="64A6C661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</w:p>
    <w:p w14:paraId="6E090247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5、</w:t>
      </w:r>
      <w:r>
        <w:rPr>
          <w:rStyle w:val="52"/>
          <w:rFonts w:hint="eastAsia" w:ascii="宋体" w:hAnsi="宋体" w:eastAsia="宋体" w:cs="宋体"/>
          <w:color w:val="auto"/>
        </w:rPr>
        <w:t>点击“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其他信息</w:t>
      </w:r>
      <w:r>
        <w:rPr>
          <w:rStyle w:val="52"/>
          <w:rFonts w:hint="eastAsia" w:ascii="宋体" w:hAnsi="宋体" w:eastAsia="宋体" w:cs="宋体"/>
          <w:color w:val="auto"/>
        </w:rPr>
        <w:t>”按钮，进入页面。如下图：</w:t>
      </w:r>
    </w:p>
    <w:p w14:paraId="6CC5B8DC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65" name="图片 35" descr="170187321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 descr="17018732122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8CD5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填写所有信息后，点击【修改保存】。</w:t>
      </w:r>
    </w:p>
    <w:p w14:paraId="69D8406D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注：</w:t>
      </w:r>
    </w:p>
    <w:p w14:paraId="501A41DA">
      <w:pPr>
        <w:pStyle w:val="67"/>
        <w:ind w:firstLine="422" w:firstLineChars="201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  <w:r>
        <w:rPr>
          <w:rStyle w:val="52"/>
          <w:rFonts w:hint="eastAsia" w:ascii="宋体" w:hAnsi="宋体" w:eastAsia="宋体" w:cs="宋体"/>
          <w:color w:val="auto"/>
        </w:rPr>
        <w:t>①带*号的为必填项。</w:t>
      </w:r>
    </w:p>
    <w:p w14:paraId="5C8E05D7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</w:p>
    <w:p w14:paraId="2D95C537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  <w:r>
        <w:rPr>
          <w:rStyle w:val="52"/>
          <w:rFonts w:hint="eastAsia" w:ascii="宋体" w:hAnsi="宋体" w:cs="宋体"/>
          <w:color w:val="auto"/>
          <w:lang w:val="en-US" w:eastAsia="zh-CN"/>
        </w:rPr>
        <w:t>6</w:t>
      </w:r>
      <w:r>
        <w:rPr>
          <w:rStyle w:val="52"/>
          <w:rFonts w:hint="eastAsia" w:ascii="宋体" w:hAnsi="宋体" w:eastAsia="宋体" w:cs="宋体"/>
          <w:color w:val="auto"/>
        </w:rPr>
        <w:t>、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点击【下一步】，跳转到企业法人营业执照页面，</w:t>
      </w:r>
      <w:r>
        <w:rPr>
          <w:rStyle w:val="52"/>
          <w:rFonts w:hint="eastAsia" w:ascii="宋体" w:hAnsi="宋体" w:eastAsia="宋体" w:cs="宋体"/>
          <w:color w:val="auto"/>
        </w:rPr>
        <w:t>点击</w:t>
      </w:r>
      <w:r>
        <w:rPr>
          <w:rStyle w:val="52"/>
          <w:rFonts w:hint="eastAsia" w:ascii="宋体" w:hAnsi="宋体" w:eastAsia="宋体" w:cs="宋体"/>
          <w:color w:val="auto"/>
          <w:lang w:eastAsia="zh-CN"/>
        </w:rPr>
        <w:t>【</w:t>
      </w:r>
      <w:r>
        <w:rPr>
          <w:rStyle w:val="52"/>
          <w:rFonts w:hint="eastAsia" w:ascii="宋体" w:hAnsi="宋体" w:eastAsia="宋体" w:cs="宋体"/>
          <w:color w:val="auto"/>
        </w:rPr>
        <w:t>提交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信息</w:t>
      </w:r>
      <w:r>
        <w:rPr>
          <w:rStyle w:val="52"/>
          <w:rFonts w:hint="eastAsia" w:ascii="宋体" w:hAnsi="宋体" w:eastAsia="宋体" w:cs="宋体"/>
          <w:color w:val="auto"/>
          <w:lang w:eastAsia="zh-CN"/>
        </w:rPr>
        <w:t>】</w:t>
      </w:r>
      <w:r>
        <w:rPr>
          <w:rStyle w:val="52"/>
          <w:rFonts w:hint="eastAsia" w:ascii="宋体" w:hAnsi="宋体" w:eastAsia="宋体" w:cs="宋体"/>
          <w:color w:val="auto"/>
        </w:rPr>
        <w:t>按钮，基本信息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会自动验证为</w:t>
      </w:r>
      <w:r>
        <w:rPr>
          <w:rStyle w:val="52"/>
          <w:rFonts w:hint="eastAsia" w:ascii="宋体" w:hAnsi="宋体" w:eastAsia="宋体" w:cs="宋体"/>
          <w:color w:val="auto"/>
          <w:lang w:eastAsia="zh-CN"/>
        </w:rPr>
        <w:t>【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验证通过</w:t>
      </w:r>
      <w:r>
        <w:rPr>
          <w:rStyle w:val="52"/>
          <w:rFonts w:hint="eastAsia" w:ascii="宋体" w:hAnsi="宋体" w:eastAsia="宋体" w:cs="宋体"/>
          <w:color w:val="auto"/>
          <w:lang w:eastAsia="zh-CN"/>
        </w:rPr>
        <w:t>】</w:t>
      </w:r>
      <w:r>
        <w:rPr>
          <w:rStyle w:val="52"/>
          <w:rFonts w:hint="eastAsia" w:ascii="宋体" w:hAnsi="宋体" w:eastAsia="宋体" w:cs="宋体"/>
          <w:color w:val="auto"/>
        </w:rPr>
        <w:t>。</w:t>
      </w:r>
    </w:p>
    <w:p w14:paraId="7AE0CABF">
      <w:pPr>
        <w:pStyle w:val="4"/>
        <w:bidi w:val="0"/>
        <w:ind w:left="0" w:leftChars="0" w:firstLine="0" w:firstLineChars="0"/>
        <w:rPr>
          <w:rStyle w:val="52"/>
          <w:rFonts w:hint="eastAsia" w:ascii="宋体" w:hAnsi="宋体" w:eastAsia="宋体" w:cs="宋体"/>
          <w:color w:val="auto"/>
        </w:rPr>
      </w:pPr>
      <w:bookmarkStart w:id="57" w:name="_Toc16117"/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经营资质</w:t>
      </w:r>
      <w:bookmarkEnd w:id="57"/>
    </w:p>
    <w:p w14:paraId="5B721D85">
      <w:pPr>
        <w:ind w:firstLine="422"/>
        <w:rPr>
          <w:rStyle w:val="52"/>
          <w:rFonts w:hint="eastAsia" w:ascii="宋体" w:hAnsi="宋体" w:eastAsia="宋体" w:cs="宋体"/>
          <w:b/>
          <w:color w:val="auto"/>
        </w:rPr>
      </w:pPr>
      <w:r>
        <w:rPr>
          <w:rStyle w:val="52"/>
          <w:rFonts w:hint="eastAsia" w:ascii="宋体" w:hAnsi="宋体" w:eastAsia="宋体" w:cs="宋体"/>
          <w:b/>
          <w:color w:val="auto"/>
        </w:rPr>
        <w:t>前置条件：</w:t>
      </w:r>
      <w:r>
        <w:rPr>
          <w:rStyle w:val="52"/>
          <w:rFonts w:hint="eastAsia" w:ascii="宋体" w:hAnsi="宋体" w:eastAsia="宋体" w:cs="宋体"/>
          <w:bCs/>
          <w:color w:val="auto"/>
        </w:rPr>
        <w:t>网上注册单位成功。</w:t>
      </w:r>
    </w:p>
    <w:p w14:paraId="632239D3">
      <w:pPr>
        <w:ind w:firstLine="42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b/>
          <w:color w:val="auto"/>
        </w:rPr>
        <w:t>基本功能：</w:t>
      </w:r>
      <w:r>
        <w:rPr>
          <w:rStyle w:val="52"/>
          <w:rFonts w:hint="eastAsia" w:ascii="宋体" w:hAnsi="宋体" w:eastAsia="宋体" w:cs="宋体"/>
          <w:color w:val="auto"/>
        </w:rPr>
        <w:t>新增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交易乙方经营资质</w:t>
      </w:r>
      <w:r>
        <w:rPr>
          <w:rStyle w:val="52"/>
          <w:rFonts w:hint="eastAsia" w:ascii="宋体" w:hAnsi="宋体" w:eastAsia="宋体" w:cs="宋体"/>
          <w:color w:val="auto"/>
        </w:rPr>
        <w:t>。</w:t>
      </w:r>
    </w:p>
    <w:p w14:paraId="4AED1B53">
      <w:pPr>
        <w:ind w:firstLine="422"/>
        <w:rPr>
          <w:rStyle w:val="52"/>
          <w:rFonts w:hint="eastAsia" w:ascii="宋体" w:hAnsi="宋体" w:eastAsia="宋体" w:cs="宋体"/>
          <w:b/>
          <w:color w:val="auto"/>
        </w:rPr>
      </w:pPr>
      <w:r>
        <w:rPr>
          <w:rStyle w:val="52"/>
          <w:rFonts w:hint="eastAsia" w:ascii="宋体" w:hAnsi="宋体" w:eastAsia="宋体" w:cs="宋体"/>
          <w:b/>
          <w:color w:val="auto"/>
        </w:rPr>
        <w:t>操作步骤：</w:t>
      </w:r>
    </w:p>
    <w:p w14:paraId="05D423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1、</w:t>
      </w:r>
      <w:r>
        <w:rPr>
          <w:rStyle w:val="52"/>
          <w:rFonts w:hint="eastAsia" w:ascii="宋体" w:hAnsi="宋体" w:eastAsia="宋体" w:cs="宋体"/>
          <w:color w:val="auto"/>
        </w:rPr>
        <w:t>登录网上招投标系统，点击“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交易乙方信息</w:t>
      </w:r>
      <w:r>
        <w:rPr>
          <w:rStyle w:val="52"/>
          <w:rFonts w:hint="eastAsia" w:ascii="宋体" w:hAnsi="宋体" w:eastAsia="宋体" w:cs="宋体"/>
          <w:color w:val="auto"/>
        </w:rPr>
        <w:t>管理－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经营资质</w:t>
      </w:r>
      <w:r>
        <w:rPr>
          <w:rStyle w:val="52"/>
          <w:rFonts w:hint="eastAsia" w:ascii="宋体" w:hAnsi="宋体" w:eastAsia="宋体" w:cs="宋体"/>
          <w:color w:val="auto"/>
        </w:rPr>
        <w:t>”菜单，进入页面。如下图：</w:t>
      </w:r>
    </w:p>
    <w:p w14:paraId="6D1ABB6A">
      <w:pPr>
        <w:pStyle w:val="2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68" name="图片 36" descr="170187452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 descr="17018745234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DF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2、</w:t>
      </w:r>
      <w:r>
        <w:rPr>
          <w:rStyle w:val="52"/>
          <w:rFonts w:hint="eastAsia" w:ascii="宋体" w:hAnsi="宋体" w:eastAsia="宋体" w:cs="宋体"/>
          <w:color w:val="auto"/>
        </w:rPr>
        <w:t>点击“新增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经营资质</w:t>
      </w:r>
      <w:r>
        <w:rPr>
          <w:rStyle w:val="52"/>
          <w:rFonts w:hint="eastAsia" w:ascii="宋体" w:hAnsi="宋体" w:eastAsia="宋体" w:cs="宋体"/>
          <w:color w:val="auto"/>
        </w:rPr>
        <w:t>”按钮，如下图：</w:t>
      </w:r>
    </w:p>
    <w:p w14:paraId="1E763049">
      <w:pPr>
        <w:pStyle w:val="2"/>
        <w:rPr>
          <w:rStyle w:val="52"/>
          <w:rFonts w:hint="eastAsia" w:ascii="宋体" w:hAnsi="宋体" w:eastAsia="宋体" w:cs="宋体"/>
          <w:color w:val="auto"/>
          <w:lang w:eastAsia="zh-CN"/>
        </w:rPr>
      </w:pPr>
      <w:r>
        <w:rPr>
          <w:rStyle w:val="52"/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5272405" cy="2567940"/>
            <wp:effectExtent l="0" t="0" r="635" b="7620"/>
            <wp:docPr id="71" name="图片 37" descr="170187455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7" descr="17018745551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3205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填写页面上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资质证书编号</w:t>
      </w:r>
      <w:r>
        <w:rPr>
          <w:rStyle w:val="52"/>
          <w:rFonts w:hint="eastAsia" w:ascii="宋体" w:hAnsi="宋体" w:eastAsia="宋体" w:cs="宋体"/>
          <w:color w:val="auto"/>
        </w:rPr>
        <w:t>、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资质等级</w:t>
      </w:r>
      <w:r>
        <w:rPr>
          <w:rStyle w:val="52"/>
          <w:rFonts w:hint="eastAsia" w:ascii="宋体" w:hAnsi="宋体" w:eastAsia="宋体" w:cs="宋体"/>
          <w:color w:val="auto"/>
        </w:rPr>
        <w:t>等信息。</w:t>
      </w:r>
    </w:p>
    <w:p w14:paraId="35A96966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注：</w:t>
      </w:r>
    </w:p>
    <w:p w14:paraId="7516DF5D">
      <w:pPr>
        <w:pStyle w:val="67"/>
        <w:ind w:firstLine="422" w:firstLineChars="201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①带*号的为必填项。</w:t>
      </w:r>
    </w:p>
    <w:p w14:paraId="1BEE8AFD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②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必须上传“企业资质证书”扫描件</w:t>
      </w:r>
    </w:p>
    <w:p w14:paraId="03896A47">
      <w:pPr>
        <w:pStyle w:val="67"/>
        <w:ind w:firstLine="422" w:firstLineChars="201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3、点击“下一步”按钮，进入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经营资质</w:t>
      </w:r>
      <w:r>
        <w:rPr>
          <w:rStyle w:val="52"/>
          <w:rFonts w:hint="eastAsia" w:ascii="宋体" w:hAnsi="宋体" w:eastAsia="宋体" w:cs="宋体"/>
          <w:color w:val="auto"/>
        </w:rPr>
        <w:t>查看页面。如下图：</w:t>
      </w:r>
    </w:p>
    <w:p w14:paraId="6A4D6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Chars="0"/>
        <w:textAlignment w:val="auto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78120" cy="2630805"/>
            <wp:effectExtent l="0" t="0" r="17780" b="17145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D556C5">
      <w:pPr>
        <w:pStyle w:val="67"/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点击“提交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信息</w:t>
      </w:r>
      <w:r>
        <w:rPr>
          <w:rStyle w:val="52"/>
          <w:rFonts w:hint="eastAsia" w:ascii="宋体" w:hAnsi="宋体" w:eastAsia="宋体" w:cs="宋体"/>
          <w:color w:val="auto"/>
        </w:rPr>
        <w:t>”按钮，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经营资质</w:t>
      </w:r>
      <w:r>
        <w:rPr>
          <w:rStyle w:val="52"/>
          <w:rFonts w:hint="eastAsia" w:ascii="宋体" w:hAnsi="宋体" w:eastAsia="宋体" w:cs="宋体"/>
          <w:color w:val="auto"/>
        </w:rPr>
        <w:t>处于“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验证通过</w:t>
      </w:r>
      <w:r>
        <w:rPr>
          <w:rStyle w:val="52"/>
          <w:rFonts w:hint="eastAsia" w:ascii="宋体" w:hAnsi="宋体" w:eastAsia="宋体" w:cs="宋体"/>
          <w:color w:val="auto"/>
        </w:rPr>
        <w:t>”状态。</w:t>
      </w:r>
    </w:p>
    <w:p w14:paraId="19BC9DEE">
      <w:pPr>
        <w:ind w:firstLine="424" w:firstLineChars="202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t>4、点击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经营资质</w:t>
      </w:r>
      <w:r>
        <w:rPr>
          <w:rStyle w:val="52"/>
          <w:rFonts w:hint="eastAsia" w:ascii="宋体" w:hAnsi="宋体" w:eastAsia="宋体" w:cs="宋体"/>
          <w:color w:val="auto"/>
        </w:rPr>
        <w:t>列表页面上的“操作”按钮，可修改</w:t>
      </w: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经营资质</w:t>
      </w:r>
      <w:r>
        <w:rPr>
          <w:rStyle w:val="52"/>
          <w:rFonts w:hint="eastAsia" w:ascii="宋体" w:hAnsi="宋体" w:eastAsia="宋体" w:cs="宋体"/>
          <w:color w:val="auto"/>
        </w:rPr>
        <w:t>信息。如下图：</w:t>
      </w:r>
    </w:p>
    <w:p w14:paraId="6C5EBA52">
      <w:pPr>
        <w:ind w:firstLine="0" w:firstLineChars="0"/>
        <w:rPr>
          <w:rStyle w:val="52"/>
          <w:rFonts w:hint="eastAsia" w:ascii="宋体" w:hAnsi="宋体" w:eastAsia="宋体" w:cs="宋体"/>
          <w:color w:val="auto"/>
        </w:rPr>
      </w:pPr>
      <w:r>
        <w:rPr>
          <w:rStyle w:val="52"/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65420" cy="2658110"/>
            <wp:effectExtent l="0" t="0" r="11430" b="889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BC5335">
      <w:pPr>
        <w:ind w:firstLine="0" w:firstLineChars="0"/>
        <w:rPr>
          <w:rStyle w:val="52"/>
          <w:rFonts w:hint="eastAsia" w:ascii="宋体" w:hAnsi="宋体" w:eastAsia="宋体" w:cs="宋体"/>
          <w:color w:val="auto"/>
        </w:rPr>
      </w:pPr>
    </w:p>
    <w:p w14:paraId="085BCF3C">
      <w:pPr>
        <w:pStyle w:val="2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  <w:r>
        <w:rPr>
          <w:rStyle w:val="52"/>
          <w:rFonts w:hint="eastAsia" w:ascii="宋体" w:hAnsi="宋体" w:eastAsia="宋体" w:cs="宋体"/>
          <w:color w:val="auto"/>
          <w:lang w:val="en-US" w:eastAsia="zh-CN"/>
        </w:rPr>
        <w:t>所有信息完善后点击提交验证，系统自动审核通过。</w:t>
      </w:r>
    </w:p>
    <w:p w14:paraId="5A110505">
      <w:pPr>
        <w:pStyle w:val="4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8" w:name="_Toc14547"/>
      <w:r>
        <w:rPr>
          <w:rFonts w:hint="eastAsia" w:ascii="宋体" w:hAnsi="宋体" w:cs="宋体"/>
          <w:lang w:val="en-US" w:eastAsia="zh-CN"/>
        </w:rPr>
        <w:t>其他说明</w:t>
      </w:r>
      <w:bookmarkEnd w:id="58"/>
    </w:p>
    <w:p w14:paraId="2E298143">
      <w:pPr>
        <w:pStyle w:val="5"/>
        <w:bidi w:val="0"/>
        <w:ind w:left="0" w:leftChars="0" w:firstLine="0" w:firstLineChars="0"/>
        <w:rPr>
          <w:rFonts w:hint="eastAsia"/>
        </w:rPr>
      </w:pPr>
      <w:bookmarkStart w:id="59" w:name="_Toc9945"/>
      <w:r>
        <w:rPr>
          <w:rFonts w:hint="eastAsia"/>
          <w:lang w:val="en-US" w:eastAsia="zh-CN"/>
        </w:rPr>
        <w:t>其他信息填写</w:t>
      </w:r>
      <w:bookmarkEnd w:id="59"/>
    </w:p>
    <w:p w14:paraId="6C2F16F0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除【基本信息】、【经营资质】外，其他信息均按需自行完善即可，</w:t>
      </w:r>
      <w:r>
        <w:rPr>
          <w:rStyle w:val="52"/>
          <w:rFonts w:hint="eastAsia" w:ascii="宋体" w:hAnsi="宋体" w:eastAsia="宋体" w:cs="宋体"/>
          <w:color w:val="auto"/>
        </w:rPr>
        <w:t>带*号的为必填项</w:t>
      </w:r>
      <w:r>
        <w:rPr>
          <w:rFonts w:hint="eastAsia"/>
          <w:lang w:val="en-US" w:eastAsia="zh-CN"/>
        </w:rPr>
        <w:t>。</w:t>
      </w:r>
    </w:p>
    <w:p w14:paraId="4E3ED161">
      <w:pPr>
        <w:pStyle w:val="5"/>
        <w:bidi w:val="0"/>
        <w:ind w:left="0" w:leftChars="0" w:firstLine="0" w:firstLineChars="0"/>
        <w:rPr>
          <w:rFonts w:hint="eastAsia"/>
        </w:rPr>
      </w:pPr>
      <w:bookmarkStart w:id="60" w:name="_Toc26264"/>
      <w:r>
        <w:rPr>
          <w:rFonts w:hint="eastAsia"/>
          <w:lang w:val="en-US" w:eastAsia="zh-CN"/>
        </w:rPr>
        <w:t>OCR自动识别证照</w:t>
      </w:r>
      <w:bookmarkEnd w:id="60"/>
    </w:p>
    <w:p w14:paraId="3888099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上传的证照信息（如营业执照、安许证等）系统会自动识别并提取关键信息填写到对应字段，请认真核对提取的信息是否正确，如识别不正常请立即修改。</w:t>
      </w:r>
      <w:r>
        <w:rPr>
          <w:rFonts w:hint="eastAsia"/>
          <w:b/>
          <w:bCs/>
          <w:color w:val="FF0000"/>
          <w:lang w:val="en-US" w:eastAsia="zh-CN"/>
        </w:rPr>
        <w:t>否则可能会导致废标！！！</w:t>
      </w:r>
    </w:p>
    <w:p w14:paraId="57B7A4ED">
      <w:pPr>
        <w:pStyle w:val="5"/>
        <w:bidi w:val="0"/>
        <w:ind w:left="0" w:leftChars="0" w:firstLine="0" w:firstLineChars="0"/>
        <w:rPr>
          <w:rFonts w:hint="eastAsia"/>
        </w:rPr>
      </w:pPr>
      <w:bookmarkStart w:id="61" w:name="_Toc29655"/>
      <w:r>
        <w:rPr>
          <w:rFonts w:hint="eastAsia"/>
          <w:lang w:val="en-US" w:eastAsia="zh-CN"/>
        </w:rPr>
        <w:t>证照有效期</w:t>
      </w:r>
      <w:bookmarkEnd w:id="61"/>
    </w:p>
    <w:p w14:paraId="536532D8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1.涉及到有效期的字段务必认真填写，如无有效期的可以填写为2099年。</w:t>
      </w:r>
    </w:p>
    <w:p w14:paraId="3778E354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2.存在临期或过期证照请及时更新有效期，已过期证照请及时作废。</w:t>
      </w:r>
    </w:p>
    <w:p w14:paraId="5B27862F">
      <w:pPr>
        <w:pStyle w:val="2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无有效期的或者有效期错误的可能会导致废标！！！</w:t>
      </w:r>
    </w:p>
    <w:p w14:paraId="55A0A5C4">
      <w:pPr>
        <w:pStyle w:val="5"/>
        <w:bidi w:val="0"/>
        <w:ind w:left="0" w:leftChars="0" w:firstLine="0" w:firstLineChars="0"/>
        <w:rPr>
          <w:rFonts w:hint="eastAsia"/>
        </w:rPr>
      </w:pPr>
      <w:bookmarkStart w:id="62" w:name="_Toc26840"/>
      <w:r>
        <w:rPr>
          <w:rFonts w:hint="eastAsia"/>
          <w:lang w:val="en-US" w:eastAsia="zh-CN"/>
        </w:rPr>
        <w:t>电子件</w:t>
      </w:r>
      <w:bookmarkEnd w:id="62"/>
    </w:p>
    <w:p w14:paraId="1D1A692D">
      <w:pPr>
        <w:pStyle w:val="140"/>
        <w:ind w:firstLine="424" w:firstLineChars="177"/>
        <w:rPr>
          <w:rFonts w:hint="eastAsia" w:ascii="宋体" w:hAnsi="宋体" w:eastAsia="宋体" w:cs="宋体"/>
          <w:color w:val="auto"/>
          <w:sz w:val="21"/>
        </w:rPr>
      </w:pPr>
      <w:r>
        <w:rPr>
          <w:rFonts w:hint="eastAsia" w:ascii="宋体" w:hAnsi="宋体" w:eastAsia="宋体" w:cs="宋体"/>
          <w:color w:val="auto"/>
        </w:rPr>
        <w:t>①</w:t>
      </w:r>
      <w:r>
        <w:rPr>
          <w:rFonts w:hint="eastAsia" w:ascii="宋体" w:hAnsi="宋体" w:eastAsia="宋体" w:cs="宋体"/>
          <w:color w:val="auto"/>
          <w:sz w:val="21"/>
        </w:rPr>
        <w:t>附件上传大小限制为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2048</w:t>
      </w:r>
      <w:r>
        <w:rPr>
          <w:rFonts w:hint="eastAsia" w:ascii="宋体" w:hAnsi="宋体" w:eastAsia="宋体" w:cs="宋体"/>
          <w:color w:val="auto"/>
          <w:sz w:val="21"/>
        </w:rPr>
        <w:t>KB;请上传后缀名为jpg,jpeg,bmp,gif,pdf,png类型的图片。</w:t>
      </w:r>
    </w:p>
    <w:p w14:paraId="349FD14D">
      <w:pPr>
        <w:pStyle w:val="140"/>
        <w:ind w:firstLine="424" w:firstLineChars="177"/>
        <w:rPr>
          <w:rFonts w:hint="eastAsia" w:ascii="宋体" w:hAnsi="宋体" w:eastAsia="宋体" w:cs="宋体"/>
          <w:color w:val="auto"/>
          <w:sz w:val="21"/>
        </w:rPr>
      </w:pPr>
      <w:r>
        <w:rPr>
          <w:rFonts w:hint="eastAsia" w:ascii="宋体" w:hAnsi="宋体" w:eastAsia="宋体" w:cs="宋体"/>
          <w:color w:val="auto"/>
        </w:rPr>
        <w:t>②</w:t>
      </w:r>
      <w:r>
        <w:rPr>
          <w:rFonts w:hint="eastAsia" w:ascii="宋体" w:hAnsi="宋体" w:eastAsia="宋体" w:cs="宋体"/>
          <w:color w:val="auto"/>
          <w:sz w:val="21"/>
        </w:rPr>
        <w:t>当出现上传电子件错误，而且验证状态为编辑中的话，可点击【删除】按钮删除错误的电子件。</w:t>
      </w:r>
    </w:p>
    <w:p w14:paraId="458BD86C">
      <w:pPr>
        <w:pStyle w:val="140"/>
        <w:ind w:firstLine="424" w:firstLineChars="177"/>
        <w:rPr>
          <w:rFonts w:hint="eastAsia" w:ascii="宋体" w:hAnsi="宋体" w:eastAsia="宋体" w:cs="宋体"/>
          <w:color w:val="auto"/>
          <w:sz w:val="21"/>
        </w:rPr>
      </w:pPr>
      <w:r>
        <w:rPr>
          <w:rFonts w:hint="eastAsia" w:ascii="宋体" w:hAnsi="宋体" w:eastAsia="宋体" w:cs="宋体"/>
          <w:color w:val="auto"/>
        </w:rPr>
        <w:t>③</w:t>
      </w:r>
      <w:r>
        <w:rPr>
          <w:rFonts w:hint="eastAsia" w:ascii="宋体" w:hAnsi="宋体" w:eastAsia="宋体" w:cs="宋体"/>
          <w:color w:val="auto"/>
          <w:sz w:val="21"/>
        </w:rPr>
        <w:t>当需要变更验证状态为待验证、验证通过、验证不通过的电子件时，请点击【作废】按钮作废该电子件。</w:t>
      </w:r>
    </w:p>
    <w:p w14:paraId="7449B69E">
      <w:pPr>
        <w:pStyle w:val="140"/>
        <w:ind w:firstLine="424" w:firstLineChars="177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color w:val="auto"/>
          <w:szCs w:val="21"/>
        </w:rPr>
        <w:t>④</w:t>
      </w:r>
      <w:r>
        <w:rPr>
          <w:rFonts w:hint="eastAsia" w:ascii="宋体" w:hAnsi="宋体" w:eastAsia="宋体" w:cs="宋体"/>
          <w:color w:val="auto"/>
          <w:sz w:val="21"/>
        </w:rPr>
        <w:t>只有处于“编辑”状态中的图片能进行删除操作。“待验证”、“验证通过”和“验证未通过”状态的图片只能作废，不能删除。</w:t>
      </w:r>
    </w:p>
    <w:p w14:paraId="787E37A1">
      <w:pPr>
        <w:pStyle w:val="2"/>
        <w:rPr>
          <w:rStyle w:val="52"/>
          <w:rFonts w:hint="eastAsia" w:ascii="宋体" w:hAnsi="宋体" w:eastAsia="宋体" w:cs="宋体"/>
          <w:color w:val="auto"/>
          <w:lang w:val="en-US" w:eastAsia="zh-CN"/>
        </w:rPr>
      </w:pPr>
    </w:p>
    <w:p w14:paraId="6C236C14">
      <w:pPr>
        <w:pStyle w:val="3"/>
        <w:numPr>
          <w:ilvl w:val="0"/>
          <w:numId w:val="1"/>
        </w:numPr>
        <w:rPr>
          <w:rStyle w:val="52"/>
          <w:rFonts w:hint="eastAsia" w:ascii="宋体" w:hAnsi="宋体" w:eastAsia="宋体" w:cs="宋体"/>
          <w:color w:val="auto"/>
        </w:rPr>
      </w:pPr>
      <w:bookmarkStart w:id="63" w:name="_Toc27911"/>
      <w:r>
        <w:rPr>
          <w:rStyle w:val="52"/>
          <w:rFonts w:hint="eastAsia" w:ascii="宋体" w:hAnsi="宋体" w:eastAsia="宋体" w:cs="宋体"/>
          <w:color w:val="auto"/>
        </w:rPr>
        <w:t>注意事项：</w:t>
      </w:r>
      <w:bookmarkEnd w:id="63"/>
    </w:p>
    <w:p w14:paraId="46F67C1C">
      <w:pPr>
        <w:pStyle w:val="140"/>
        <w:numPr>
          <w:ilvl w:val="0"/>
          <w:numId w:val="0"/>
        </w:numPr>
        <w:ind w:leftChars="0"/>
        <w:rPr>
          <w:rFonts w:hint="eastAsia"/>
        </w:rPr>
      </w:pPr>
      <w:r>
        <w:rPr>
          <w:rStyle w:val="52"/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 xml:space="preserve"> 主体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诚信库</w:t>
      </w:r>
      <w:r>
        <w:rPr>
          <w:rFonts w:hint="eastAsia" w:ascii="宋体" w:hAnsi="宋体" w:eastAsia="宋体" w:cs="宋体"/>
          <w:color w:val="auto"/>
          <w:sz w:val="21"/>
        </w:rPr>
        <w:t>注册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入库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采用</w:t>
      </w:r>
      <w:r>
        <w:rPr>
          <w:rFonts w:hint="eastAsia" w:ascii="宋体" w:hAnsi="宋体" w:eastAsia="宋体" w:cs="宋体"/>
          <w:color w:val="auto"/>
          <w:sz w:val="21"/>
        </w:rPr>
        <w:t>诚信承诺制。按照“谁办理、谁负责”原则</w:t>
      </w:r>
      <w:r>
        <w:rPr>
          <w:rFonts w:hint="eastAsia" w:ascii="宋体" w:hAnsi="宋体" w:eastAsia="宋体" w:cs="宋体"/>
          <w:color w:val="auto"/>
          <w:sz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如有虚假信息、错误信息将对招投标环节造成影响，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交易主体</w:t>
      </w:r>
      <w:r>
        <w:rPr>
          <w:rFonts w:hint="eastAsia" w:ascii="宋体" w:hAnsi="宋体" w:eastAsia="宋体" w:cs="宋体"/>
          <w:color w:val="auto"/>
          <w:sz w:val="21"/>
        </w:rPr>
        <w:t>对主体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诚信</w:t>
      </w:r>
      <w:r>
        <w:rPr>
          <w:rFonts w:hint="eastAsia" w:ascii="宋体" w:hAnsi="宋体" w:eastAsia="宋体" w:cs="宋体"/>
          <w:color w:val="auto"/>
          <w:sz w:val="21"/>
        </w:rPr>
        <w:t>库信息真实性、完整性、有效性等承担主体责任。</w:t>
      </w:r>
    </w:p>
    <w:p w14:paraId="713D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Style w:val="52"/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b/>
          <w:color w:val="FF0000"/>
          <w:sz w:val="28"/>
        </w:rPr>
        <w:t>制作投标文件同步诚信库的时候需要注意同步的诚信库证件情况，如果同步过去缺少证件，</w:t>
      </w:r>
      <w:r>
        <w:rPr>
          <w:rFonts w:hint="eastAsia" w:ascii="宋体" w:hAnsi="宋体" w:cs="宋体"/>
          <w:b/>
          <w:color w:val="FF0000"/>
          <w:sz w:val="28"/>
          <w:lang w:val="en-US" w:eastAsia="zh-CN"/>
        </w:rPr>
        <w:t>或者同步的信息有误，</w:t>
      </w:r>
      <w:r>
        <w:rPr>
          <w:rFonts w:hint="eastAsia" w:ascii="宋体" w:hAnsi="宋体" w:eastAsia="宋体" w:cs="宋体"/>
          <w:b/>
          <w:color w:val="FF0000"/>
          <w:sz w:val="28"/>
        </w:rPr>
        <w:t>请务必在诚信库电子件内完善对应的电子件后重新同步，否则存在未同步到证件被废标的风险！！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ospace">
    <w:altName w:val="华文中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AC650"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default" w:eastAsia="思源宋体 CN ExtraLight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46CD0">
    <w:pPr>
      <w:pStyle w:val="27"/>
      <w:ind w:firstLine="360"/>
    </w:pPr>
  </w:p>
  <w:p w14:paraId="597330E5"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27783"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E1EB6"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7780"/>
          <wp:docPr id="80" name="图片 4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图片 4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诚信库</w:t>
    </w:r>
    <w:r>
      <w:rPr>
        <w:rFonts w:hint="eastAsia" w:ascii="思源宋体 CN ExtraLight" w:hAnsi="思源宋体 CN ExtraLight" w:cs="思源宋体 CN ExtraLight"/>
        <w:lang w:val="en-US" w:eastAsia="zh-CN"/>
      </w:rPr>
      <w:t>信息管理</w:t>
    </w:r>
    <w:r>
      <w:rPr>
        <w:rFonts w:hint="eastAsia" w:ascii="思源宋体 CN ExtraLight" w:hAnsi="思源宋体 CN ExtraLight" w:cs="思源宋体 CN ExtraLight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324946">
    <w:pPr>
      <w:pStyle w:val="28"/>
      <w:ind w:firstLine="360"/>
    </w:pPr>
  </w:p>
  <w:p w14:paraId="1F4487D5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FC078"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3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Tg3ODJiNGJlYTNlNWZlNTJhZDNhNDgyN2E5NzkifQ=="/>
  </w:docVars>
  <w:rsids>
    <w:rsidRoot w:val="00646769"/>
    <w:rsid w:val="00003335"/>
    <w:rsid w:val="00003595"/>
    <w:rsid w:val="00012228"/>
    <w:rsid w:val="00023B6E"/>
    <w:rsid w:val="00032029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F71E7"/>
    <w:rsid w:val="0010785F"/>
    <w:rsid w:val="00165984"/>
    <w:rsid w:val="001A2BC5"/>
    <w:rsid w:val="001A34D7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7538D"/>
    <w:rsid w:val="00880181"/>
    <w:rsid w:val="008824A1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295D"/>
    <w:rsid w:val="00A375FC"/>
    <w:rsid w:val="00A411B7"/>
    <w:rsid w:val="00A53CF9"/>
    <w:rsid w:val="00A8634C"/>
    <w:rsid w:val="00A918E1"/>
    <w:rsid w:val="00AE5DA6"/>
    <w:rsid w:val="00AF0F42"/>
    <w:rsid w:val="00B16BCF"/>
    <w:rsid w:val="00B2528B"/>
    <w:rsid w:val="00B3513F"/>
    <w:rsid w:val="00B37A36"/>
    <w:rsid w:val="00B4581B"/>
    <w:rsid w:val="00B53BCC"/>
    <w:rsid w:val="00B9295A"/>
    <w:rsid w:val="00B94D0E"/>
    <w:rsid w:val="00BE05D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CF3664"/>
    <w:rsid w:val="00D55AA2"/>
    <w:rsid w:val="00D609CD"/>
    <w:rsid w:val="00D95717"/>
    <w:rsid w:val="00DA11FC"/>
    <w:rsid w:val="00DA1449"/>
    <w:rsid w:val="00DC6C06"/>
    <w:rsid w:val="00DF789D"/>
    <w:rsid w:val="00E04611"/>
    <w:rsid w:val="00E057CB"/>
    <w:rsid w:val="00E26DE0"/>
    <w:rsid w:val="00E32E74"/>
    <w:rsid w:val="00E34675"/>
    <w:rsid w:val="00E407B2"/>
    <w:rsid w:val="00E426C6"/>
    <w:rsid w:val="00E4614F"/>
    <w:rsid w:val="00E7257A"/>
    <w:rsid w:val="00EA7C3B"/>
    <w:rsid w:val="00EC4666"/>
    <w:rsid w:val="00ED545F"/>
    <w:rsid w:val="00EE3136"/>
    <w:rsid w:val="00EE541A"/>
    <w:rsid w:val="00EE6AA8"/>
    <w:rsid w:val="00EF2073"/>
    <w:rsid w:val="00F17816"/>
    <w:rsid w:val="00F257A4"/>
    <w:rsid w:val="00F26665"/>
    <w:rsid w:val="00F41637"/>
    <w:rsid w:val="00F501ED"/>
    <w:rsid w:val="00F76EC2"/>
    <w:rsid w:val="00FC77EA"/>
    <w:rsid w:val="00FF6B21"/>
    <w:rsid w:val="01E53C08"/>
    <w:rsid w:val="0260000D"/>
    <w:rsid w:val="02B7517C"/>
    <w:rsid w:val="042D690E"/>
    <w:rsid w:val="0443792C"/>
    <w:rsid w:val="05CA098C"/>
    <w:rsid w:val="05E80268"/>
    <w:rsid w:val="06AF1CF5"/>
    <w:rsid w:val="06FF6DA7"/>
    <w:rsid w:val="07A22FEB"/>
    <w:rsid w:val="07C14328"/>
    <w:rsid w:val="07C96F68"/>
    <w:rsid w:val="07D30786"/>
    <w:rsid w:val="08940DDD"/>
    <w:rsid w:val="096B3986"/>
    <w:rsid w:val="09EB65C7"/>
    <w:rsid w:val="0A336274"/>
    <w:rsid w:val="0A8F7AAE"/>
    <w:rsid w:val="0AA97DD5"/>
    <w:rsid w:val="0B8909A2"/>
    <w:rsid w:val="0B904DA3"/>
    <w:rsid w:val="0BC22B25"/>
    <w:rsid w:val="0BEE5EB8"/>
    <w:rsid w:val="0D026C5D"/>
    <w:rsid w:val="0D346AB7"/>
    <w:rsid w:val="0D8D3A57"/>
    <w:rsid w:val="0E4B63E2"/>
    <w:rsid w:val="0EEF5976"/>
    <w:rsid w:val="0F451097"/>
    <w:rsid w:val="0FCF7745"/>
    <w:rsid w:val="0FEC61F7"/>
    <w:rsid w:val="11516598"/>
    <w:rsid w:val="124A3908"/>
    <w:rsid w:val="129245E0"/>
    <w:rsid w:val="1294587C"/>
    <w:rsid w:val="137B7824"/>
    <w:rsid w:val="13BA6189"/>
    <w:rsid w:val="14795A57"/>
    <w:rsid w:val="156E1579"/>
    <w:rsid w:val="15EF5AD5"/>
    <w:rsid w:val="16F21AF1"/>
    <w:rsid w:val="17296BAE"/>
    <w:rsid w:val="17410382"/>
    <w:rsid w:val="17426884"/>
    <w:rsid w:val="17C57205"/>
    <w:rsid w:val="180D1836"/>
    <w:rsid w:val="182A24F5"/>
    <w:rsid w:val="18826D38"/>
    <w:rsid w:val="18C354F3"/>
    <w:rsid w:val="18F558C8"/>
    <w:rsid w:val="19A11913"/>
    <w:rsid w:val="1A2851B1"/>
    <w:rsid w:val="1AAB2287"/>
    <w:rsid w:val="1AAB4490"/>
    <w:rsid w:val="1B4547CB"/>
    <w:rsid w:val="1C4A5E9C"/>
    <w:rsid w:val="1C7D3FF2"/>
    <w:rsid w:val="1C964CCC"/>
    <w:rsid w:val="1D0022DD"/>
    <w:rsid w:val="1D5B1EAC"/>
    <w:rsid w:val="1DB03C7B"/>
    <w:rsid w:val="1F134407"/>
    <w:rsid w:val="1FBF0CC2"/>
    <w:rsid w:val="1FE02070"/>
    <w:rsid w:val="202D1494"/>
    <w:rsid w:val="206A1C33"/>
    <w:rsid w:val="209D487B"/>
    <w:rsid w:val="210D3276"/>
    <w:rsid w:val="21330763"/>
    <w:rsid w:val="22D432F2"/>
    <w:rsid w:val="24A0493A"/>
    <w:rsid w:val="252029B8"/>
    <w:rsid w:val="25E847EB"/>
    <w:rsid w:val="26CD1C32"/>
    <w:rsid w:val="26E31C4B"/>
    <w:rsid w:val="27D76439"/>
    <w:rsid w:val="28661978"/>
    <w:rsid w:val="2A011158"/>
    <w:rsid w:val="2A332ECF"/>
    <w:rsid w:val="2AA3003C"/>
    <w:rsid w:val="2B471DE9"/>
    <w:rsid w:val="2B8D0C77"/>
    <w:rsid w:val="2BCC2328"/>
    <w:rsid w:val="2BFD7BF2"/>
    <w:rsid w:val="2C2410FF"/>
    <w:rsid w:val="2C387D13"/>
    <w:rsid w:val="2C627897"/>
    <w:rsid w:val="2D0719F7"/>
    <w:rsid w:val="2D075F66"/>
    <w:rsid w:val="2F1A7393"/>
    <w:rsid w:val="2FA3777F"/>
    <w:rsid w:val="2FB67708"/>
    <w:rsid w:val="30B53617"/>
    <w:rsid w:val="30F34FAB"/>
    <w:rsid w:val="318A260C"/>
    <w:rsid w:val="31DA70CB"/>
    <w:rsid w:val="329C79F3"/>
    <w:rsid w:val="32CF13C9"/>
    <w:rsid w:val="331941BA"/>
    <w:rsid w:val="33C922C7"/>
    <w:rsid w:val="341541E9"/>
    <w:rsid w:val="3468501E"/>
    <w:rsid w:val="34961BB2"/>
    <w:rsid w:val="356B689E"/>
    <w:rsid w:val="359752FC"/>
    <w:rsid w:val="35CD2302"/>
    <w:rsid w:val="36D44917"/>
    <w:rsid w:val="36ED43A2"/>
    <w:rsid w:val="36EF6D08"/>
    <w:rsid w:val="36F16332"/>
    <w:rsid w:val="37F708BD"/>
    <w:rsid w:val="380C51CA"/>
    <w:rsid w:val="39754676"/>
    <w:rsid w:val="3A5069B4"/>
    <w:rsid w:val="3A9B336A"/>
    <w:rsid w:val="3B1F2605"/>
    <w:rsid w:val="3B6318E6"/>
    <w:rsid w:val="3BC266F1"/>
    <w:rsid w:val="3BD6632F"/>
    <w:rsid w:val="3CCF3150"/>
    <w:rsid w:val="3D74650C"/>
    <w:rsid w:val="3EB33B37"/>
    <w:rsid w:val="3EF131F0"/>
    <w:rsid w:val="3F93536F"/>
    <w:rsid w:val="3FB5786C"/>
    <w:rsid w:val="3FC76DC7"/>
    <w:rsid w:val="3FFF55E0"/>
    <w:rsid w:val="4119295A"/>
    <w:rsid w:val="42637BBF"/>
    <w:rsid w:val="42B555FD"/>
    <w:rsid w:val="42B750A0"/>
    <w:rsid w:val="43291B47"/>
    <w:rsid w:val="43301127"/>
    <w:rsid w:val="435412BA"/>
    <w:rsid w:val="43646677"/>
    <w:rsid w:val="43A77F8A"/>
    <w:rsid w:val="43D30E74"/>
    <w:rsid w:val="43E37FE3"/>
    <w:rsid w:val="456B140E"/>
    <w:rsid w:val="4588009B"/>
    <w:rsid w:val="467F7235"/>
    <w:rsid w:val="46E40CB4"/>
    <w:rsid w:val="472068B4"/>
    <w:rsid w:val="4734568A"/>
    <w:rsid w:val="475B17B5"/>
    <w:rsid w:val="47CA775F"/>
    <w:rsid w:val="48433ADE"/>
    <w:rsid w:val="484A29C3"/>
    <w:rsid w:val="48740E4F"/>
    <w:rsid w:val="48C52312"/>
    <w:rsid w:val="49260F47"/>
    <w:rsid w:val="495A51F5"/>
    <w:rsid w:val="49686A3B"/>
    <w:rsid w:val="4A1B668D"/>
    <w:rsid w:val="4A315EB1"/>
    <w:rsid w:val="4A682279"/>
    <w:rsid w:val="4ACF2685"/>
    <w:rsid w:val="4BA77054"/>
    <w:rsid w:val="4C6459F8"/>
    <w:rsid w:val="4C6A25CC"/>
    <w:rsid w:val="4C9A4FB9"/>
    <w:rsid w:val="4CB33B8F"/>
    <w:rsid w:val="4CC90A12"/>
    <w:rsid w:val="4D0C2091"/>
    <w:rsid w:val="4D2C7D1B"/>
    <w:rsid w:val="4DB27309"/>
    <w:rsid w:val="4E3B5550"/>
    <w:rsid w:val="4EC349BE"/>
    <w:rsid w:val="4F3855EC"/>
    <w:rsid w:val="4FED4628"/>
    <w:rsid w:val="50C75476"/>
    <w:rsid w:val="51321B92"/>
    <w:rsid w:val="52B8492E"/>
    <w:rsid w:val="53176C58"/>
    <w:rsid w:val="53605ADB"/>
    <w:rsid w:val="544710C2"/>
    <w:rsid w:val="54722B7A"/>
    <w:rsid w:val="54772B85"/>
    <w:rsid w:val="54AF32D2"/>
    <w:rsid w:val="55052414"/>
    <w:rsid w:val="552F6BB0"/>
    <w:rsid w:val="562C39EA"/>
    <w:rsid w:val="57315742"/>
    <w:rsid w:val="573F424A"/>
    <w:rsid w:val="57553DD8"/>
    <w:rsid w:val="588E2720"/>
    <w:rsid w:val="595C4CBA"/>
    <w:rsid w:val="595C5855"/>
    <w:rsid w:val="5A20135D"/>
    <w:rsid w:val="5A5E3A45"/>
    <w:rsid w:val="5B8041BA"/>
    <w:rsid w:val="5BDE4AC2"/>
    <w:rsid w:val="5BF161EC"/>
    <w:rsid w:val="5C5D48E3"/>
    <w:rsid w:val="5CBC3D00"/>
    <w:rsid w:val="5CD44F5D"/>
    <w:rsid w:val="5D0536BD"/>
    <w:rsid w:val="5D7FB940"/>
    <w:rsid w:val="5D861F38"/>
    <w:rsid w:val="5D8D2BEF"/>
    <w:rsid w:val="5E526B61"/>
    <w:rsid w:val="5E6A7F4A"/>
    <w:rsid w:val="5E7E6D93"/>
    <w:rsid w:val="5FD3347D"/>
    <w:rsid w:val="60737089"/>
    <w:rsid w:val="6098280F"/>
    <w:rsid w:val="60B67DBC"/>
    <w:rsid w:val="612B6D4E"/>
    <w:rsid w:val="61604362"/>
    <w:rsid w:val="616D69D4"/>
    <w:rsid w:val="61AF7D44"/>
    <w:rsid w:val="62061579"/>
    <w:rsid w:val="628E22EF"/>
    <w:rsid w:val="63D77671"/>
    <w:rsid w:val="63F07D24"/>
    <w:rsid w:val="64856A9B"/>
    <w:rsid w:val="64D72050"/>
    <w:rsid w:val="65004F5B"/>
    <w:rsid w:val="65226E65"/>
    <w:rsid w:val="66442E69"/>
    <w:rsid w:val="677D31F0"/>
    <w:rsid w:val="67826BC6"/>
    <w:rsid w:val="688F4EA1"/>
    <w:rsid w:val="68BD07B3"/>
    <w:rsid w:val="68F44821"/>
    <w:rsid w:val="68FE744E"/>
    <w:rsid w:val="6B17723F"/>
    <w:rsid w:val="6B554428"/>
    <w:rsid w:val="6CB5251A"/>
    <w:rsid w:val="6D32502C"/>
    <w:rsid w:val="6D326386"/>
    <w:rsid w:val="6D9E2456"/>
    <w:rsid w:val="6DAD1DA4"/>
    <w:rsid w:val="6E05643A"/>
    <w:rsid w:val="6ED51D61"/>
    <w:rsid w:val="6FAE512B"/>
    <w:rsid w:val="70A52B8E"/>
    <w:rsid w:val="72526879"/>
    <w:rsid w:val="727B2E18"/>
    <w:rsid w:val="72860F65"/>
    <w:rsid w:val="72D00A12"/>
    <w:rsid w:val="731F24F2"/>
    <w:rsid w:val="73223D39"/>
    <w:rsid w:val="735743F6"/>
    <w:rsid w:val="74CD27E3"/>
    <w:rsid w:val="76322338"/>
    <w:rsid w:val="767864C8"/>
    <w:rsid w:val="771E06AB"/>
    <w:rsid w:val="77586CBD"/>
    <w:rsid w:val="78436C2C"/>
    <w:rsid w:val="785B21C7"/>
    <w:rsid w:val="786848E4"/>
    <w:rsid w:val="790A44C2"/>
    <w:rsid w:val="797352EE"/>
    <w:rsid w:val="79F01810"/>
    <w:rsid w:val="7B275BDA"/>
    <w:rsid w:val="7C9A0000"/>
    <w:rsid w:val="7CB65781"/>
    <w:rsid w:val="7D5D42EC"/>
    <w:rsid w:val="7D7C2CD6"/>
    <w:rsid w:val="7D877FE3"/>
    <w:rsid w:val="7DDF73F6"/>
    <w:rsid w:val="7DF96F22"/>
    <w:rsid w:val="7EBF7C28"/>
    <w:rsid w:val="7FDF7D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93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141"/>
    <w:autoRedefine/>
    <w:qFormat/>
    <w:uiPriority w:val="0"/>
    <w:pPr>
      <w:numPr>
        <w:ilvl w:val="1"/>
        <w:numId w:val="1"/>
      </w:numPr>
      <w:tabs>
        <w:tab w:val="left" w:pos="567"/>
      </w:tabs>
      <w:ind w:firstLine="0" w:firstLineChars="0"/>
      <w:outlineLvl w:val="1"/>
    </w:pPr>
    <w:rPr>
      <w:sz w:val="30"/>
    </w:rPr>
  </w:style>
  <w:style w:type="paragraph" w:styleId="5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86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112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121"/>
    <w:autoRedefine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3"/>
    <w:autoRedefine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108"/>
    <w:autoRedefine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75"/>
    <w:autoRedefine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autoRedefine/>
    <w:semiHidden/>
    <w:unhideWhenUsed/>
    <w:qFormat/>
    <w:uiPriority w:val="1"/>
  </w:style>
  <w:style w:type="table" w:default="1" w:styleId="4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autoRedefine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12">
    <w:name w:val="toc 7"/>
    <w:basedOn w:val="1"/>
    <w:next w:val="1"/>
    <w:autoRedefine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autoRedefine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autoRedefine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74"/>
    <w:autoRedefine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19"/>
    <w:autoRedefine/>
    <w:qFormat/>
    <w:uiPriority w:val="0"/>
  </w:style>
  <w:style w:type="paragraph" w:styleId="17">
    <w:name w:val="Body Text 3"/>
    <w:basedOn w:val="1"/>
    <w:link w:val="118"/>
    <w:autoRedefine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14"/>
    <w:autoRedefine/>
    <w:qFormat/>
    <w:uiPriority w:val="0"/>
    <w:pPr>
      <w:spacing w:after="120"/>
    </w:pPr>
  </w:style>
  <w:style w:type="paragraph" w:styleId="19">
    <w:name w:val="Body Text Indent"/>
    <w:basedOn w:val="1"/>
    <w:link w:val="110"/>
    <w:autoRedefine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autoRedefine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ascii="Times New Roman" w:hAnsi="Times New Roman" w:eastAsia="思源宋体 CN ExtraLight" w:cs="Calibri"/>
      <w:iCs/>
      <w:szCs w:val="20"/>
    </w:rPr>
  </w:style>
  <w:style w:type="paragraph" w:styleId="22">
    <w:name w:val="Plain Text"/>
    <w:basedOn w:val="1"/>
    <w:link w:val="115"/>
    <w:autoRedefine/>
    <w:qFormat/>
    <w:uiPriority w:val="0"/>
    <w:rPr>
      <w:rFonts w:ascii="宋体" w:hAnsi="Courier New"/>
    </w:rPr>
  </w:style>
  <w:style w:type="paragraph" w:styleId="23">
    <w:name w:val="toc 8"/>
    <w:basedOn w:val="1"/>
    <w:next w:val="1"/>
    <w:autoRedefine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37"/>
    <w:autoRedefine/>
    <w:qFormat/>
    <w:uiPriority w:val="0"/>
    <w:pPr>
      <w:ind w:left="100" w:leftChars="2500"/>
    </w:pPr>
  </w:style>
  <w:style w:type="paragraph" w:styleId="25">
    <w:name w:val="Body Text Indent 2"/>
    <w:basedOn w:val="1"/>
    <w:link w:val="109"/>
    <w:autoRedefine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62"/>
    <w:autoRedefine/>
    <w:qFormat/>
    <w:uiPriority w:val="0"/>
    <w:rPr>
      <w:sz w:val="18"/>
      <w:szCs w:val="18"/>
    </w:rPr>
  </w:style>
  <w:style w:type="paragraph" w:styleId="27">
    <w:name w:val="footer"/>
    <w:basedOn w:val="1"/>
    <w:link w:val="136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139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autoRedefine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autoRedefine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autoRedefine/>
    <w:qFormat/>
    <w:uiPriority w:val="0"/>
  </w:style>
  <w:style w:type="paragraph" w:styleId="33">
    <w:name w:val="toc 6"/>
    <w:basedOn w:val="1"/>
    <w:next w:val="1"/>
    <w:autoRedefine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85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autoRedefine/>
    <w:qFormat/>
    <w:uiPriority w:val="39"/>
    <w:pPr>
      <w:spacing w:line="240" w:lineRule="auto"/>
    </w:pPr>
    <w:rPr>
      <w:rFonts w:ascii="Times New Roman" w:hAnsi="Times New Roman" w:eastAsia="思源宋体 CN ExtraLight" w:cs="Calibri"/>
      <w:smallCaps/>
      <w:szCs w:val="20"/>
    </w:rPr>
  </w:style>
  <w:style w:type="paragraph" w:styleId="36">
    <w:name w:val="toc 9"/>
    <w:basedOn w:val="1"/>
    <w:next w:val="1"/>
    <w:autoRedefine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94"/>
    <w:autoRedefine/>
    <w:qFormat/>
    <w:uiPriority w:val="0"/>
    <w:pPr>
      <w:spacing w:after="120" w:line="480" w:lineRule="auto"/>
    </w:pPr>
  </w:style>
  <w:style w:type="paragraph" w:styleId="38">
    <w:name w:val="Normal (Web)"/>
    <w:basedOn w:val="1"/>
    <w:autoRedefine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4"/>
    <w:autoRedefine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99"/>
    <w:autoRedefine/>
    <w:semiHidden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29"/>
    <w:autoRedefine/>
    <w:qFormat/>
    <w:uiPriority w:val="0"/>
    <w:pPr>
      <w:ind w:firstLine="100" w:firstLineChars="100"/>
    </w:pPr>
  </w:style>
  <w:style w:type="character" w:styleId="44">
    <w:name w:val="Strong"/>
    <w:autoRedefine/>
    <w:qFormat/>
    <w:uiPriority w:val="0"/>
    <w:rPr>
      <w:b/>
      <w:bCs/>
    </w:rPr>
  </w:style>
  <w:style w:type="character" w:styleId="45">
    <w:name w:val="page number"/>
    <w:basedOn w:val="43"/>
    <w:autoRedefine/>
    <w:qFormat/>
    <w:uiPriority w:val="0"/>
  </w:style>
  <w:style w:type="character" w:styleId="46">
    <w:name w:val="FollowedHyperlink"/>
    <w:basedOn w:val="43"/>
    <w:autoRedefine/>
    <w:qFormat/>
    <w:uiPriority w:val="0"/>
    <w:rPr>
      <w:color w:val="5C5C5C"/>
      <w:u w:val="none"/>
    </w:rPr>
  </w:style>
  <w:style w:type="character" w:styleId="47">
    <w:name w:val="Emphasis"/>
    <w:basedOn w:val="43"/>
    <w:autoRedefine/>
    <w:qFormat/>
    <w:uiPriority w:val="20"/>
    <w:rPr>
      <w:b/>
    </w:rPr>
  </w:style>
  <w:style w:type="character" w:styleId="48">
    <w:name w:val="HTML Definition"/>
    <w:basedOn w:val="43"/>
    <w:autoRedefine/>
    <w:semiHidden/>
    <w:unhideWhenUsed/>
    <w:qFormat/>
    <w:uiPriority w:val="0"/>
  </w:style>
  <w:style w:type="character" w:styleId="49">
    <w:name w:val="HTML Typewriter"/>
    <w:basedOn w:val="43"/>
    <w:autoRedefine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0">
    <w:name w:val="HTML Acronym"/>
    <w:basedOn w:val="43"/>
    <w:semiHidden/>
    <w:unhideWhenUsed/>
    <w:qFormat/>
    <w:uiPriority w:val="0"/>
  </w:style>
  <w:style w:type="character" w:styleId="51">
    <w:name w:val="HTML Variable"/>
    <w:basedOn w:val="43"/>
    <w:autoRedefine/>
    <w:semiHidden/>
    <w:unhideWhenUsed/>
    <w:qFormat/>
    <w:uiPriority w:val="0"/>
  </w:style>
  <w:style w:type="character" w:styleId="52">
    <w:name w:val="Hyperlink"/>
    <w:basedOn w:val="43"/>
    <w:autoRedefine/>
    <w:qFormat/>
    <w:uiPriority w:val="99"/>
    <w:rPr>
      <w:color w:val="5C5C5C"/>
      <w:u w:val="none"/>
    </w:rPr>
  </w:style>
  <w:style w:type="character" w:styleId="53">
    <w:name w:val="HTML Code"/>
    <w:basedOn w:val="43"/>
    <w:autoRedefine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4">
    <w:name w:val="annotation reference"/>
    <w:autoRedefine/>
    <w:qFormat/>
    <w:uiPriority w:val="0"/>
    <w:rPr>
      <w:sz w:val="21"/>
      <w:szCs w:val="21"/>
    </w:rPr>
  </w:style>
  <w:style w:type="character" w:styleId="55">
    <w:name w:val="HTML Cite"/>
    <w:basedOn w:val="43"/>
    <w:autoRedefine/>
    <w:semiHidden/>
    <w:unhideWhenUsed/>
    <w:qFormat/>
    <w:uiPriority w:val="0"/>
  </w:style>
  <w:style w:type="character" w:styleId="56">
    <w:name w:val="HTML Keyboard"/>
    <w:basedOn w:val="43"/>
    <w:autoRedefine/>
    <w:semiHidden/>
    <w:unhideWhenUsed/>
    <w:qFormat/>
    <w:uiPriority w:val="0"/>
    <w:rPr>
      <w:rFonts w:hint="default" w:ascii="monospace" w:hAnsi="monospace" w:eastAsia="monospace" w:cs="monospace"/>
      <w:vanish/>
      <w:sz w:val="20"/>
    </w:rPr>
  </w:style>
  <w:style w:type="character" w:styleId="57">
    <w:name w:val="HTML Sample"/>
    <w:basedOn w:val="43"/>
    <w:autoRedefine/>
    <w:semiHidden/>
    <w:unhideWhenUsed/>
    <w:qFormat/>
    <w:uiPriority w:val="0"/>
    <w:rPr>
      <w:rFonts w:hint="default" w:ascii="monospace" w:hAnsi="monospace" w:eastAsia="monospace" w:cs="monospace"/>
      <w:vanish/>
      <w:sz w:val="18"/>
      <w:szCs w:val="18"/>
    </w:rPr>
  </w:style>
  <w:style w:type="paragraph" w:customStyle="1" w:styleId="58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59">
    <w:name w:val="14_black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0">
    <w:name w:val="样式9"/>
    <w:basedOn w:val="61"/>
    <w:link w:val="73"/>
    <w:autoRedefine/>
    <w:qFormat/>
    <w:uiPriority w:val="0"/>
    <w:pPr>
      <w:tabs>
        <w:tab w:val="center" w:pos="4153"/>
        <w:tab w:val="right" w:pos="8306"/>
      </w:tabs>
      <w:jc w:val="center"/>
    </w:pPr>
  </w:style>
  <w:style w:type="paragraph" w:customStyle="1" w:styleId="61">
    <w:name w:val="样式8"/>
    <w:basedOn w:val="27"/>
    <w:link w:val="123"/>
    <w:autoRedefine/>
    <w:qFormat/>
    <w:uiPriority w:val="0"/>
    <w:pPr>
      <w:ind w:firstLine="0" w:firstLineChars="0"/>
      <w:jc w:val="left"/>
    </w:pPr>
  </w:style>
  <w:style w:type="character" w:customStyle="1" w:styleId="62">
    <w:name w:val="批注框文本 Char"/>
    <w:link w:val="26"/>
    <w:autoRedefine/>
    <w:qFormat/>
    <w:uiPriority w:val="0"/>
    <w:rPr>
      <w:kern w:val="2"/>
      <w:sz w:val="18"/>
      <w:szCs w:val="18"/>
    </w:rPr>
  </w:style>
  <w:style w:type="character" w:customStyle="1" w:styleId="63">
    <w:name w:val="样式13 Char"/>
    <w:link w:val="64"/>
    <w:autoRedefine/>
    <w:qFormat/>
    <w:uiPriority w:val="0"/>
    <w:rPr>
      <w:b/>
      <w:bCs/>
      <w:kern w:val="2"/>
      <w:sz w:val="28"/>
      <w:szCs w:val="18"/>
    </w:rPr>
  </w:style>
  <w:style w:type="paragraph" w:customStyle="1" w:styleId="64">
    <w:name w:val="样式13"/>
    <w:basedOn w:val="65"/>
    <w:link w:val="63"/>
    <w:autoRedefine/>
    <w:qFormat/>
    <w:uiPriority w:val="0"/>
    <w:pPr>
      <w:tabs>
        <w:tab w:val="left" w:pos="567"/>
      </w:tabs>
    </w:pPr>
  </w:style>
  <w:style w:type="paragraph" w:customStyle="1" w:styleId="65">
    <w:name w:val="样式7"/>
    <w:basedOn w:val="5"/>
    <w:link w:val="147"/>
    <w:autoRedefine/>
    <w:qFormat/>
    <w:uiPriority w:val="0"/>
  </w:style>
  <w:style w:type="character" w:customStyle="1" w:styleId="66">
    <w:name w:val="1 Char"/>
    <w:link w:val="67"/>
    <w:autoRedefine/>
    <w:qFormat/>
    <w:uiPriority w:val="0"/>
    <w:rPr>
      <w:kern w:val="2"/>
      <w:sz w:val="21"/>
      <w:szCs w:val="24"/>
    </w:rPr>
  </w:style>
  <w:style w:type="paragraph" w:customStyle="1" w:styleId="67">
    <w:name w:val="1"/>
    <w:basedOn w:val="1"/>
    <w:link w:val="66"/>
    <w:autoRedefine/>
    <w:qFormat/>
    <w:uiPriority w:val="0"/>
    <w:pPr>
      <w:ind w:firstLine="0" w:firstLineChars="0"/>
    </w:pPr>
  </w:style>
  <w:style w:type="character" w:customStyle="1" w:styleId="68">
    <w:name w:val="样式5 Char"/>
    <w:link w:val="69"/>
    <w:autoRedefine/>
    <w:qFormat/>
    <w:uiPriority w:val="0"/>
    <w:rPr>
      <w:kern w:val="2"/>
      <w:sz w:val="18"/>
      <w:szCs w:val="18"/>
    </w:rPr>
  </w:style>
  <w:style w:type="paragraph" w:customStyle="1" w:styleId="69">
    <w:name w:val="样式5"/>
    <w:basedOn w:val="28"/>
    <w:link w:val="68"/>
    <w:autoRedefine/>
    <w:qFormat/>
    <w:uiPriority w:val="0"/>
    <w:pPr>
      <w:ind w:firstLine="360"/>
    </w:pPr>
  </w:style>
  <w:style w:type="paragraph" w:customStyle="1" w:styleId="70">
    <w:name w:val="2"/>
    <w:basedOn w:val="1"/>
    <w:link w:val="142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71">
    <w:name w:val="14_black1"/>
    <w:autoRedefine/>
    <w:qFormat/>
    <w:uiPriority w:val="0"/>
    <w:rPr>
      <w:color w:val="000000"/>
      <w:sz w:val="23"/>
      <w:szCs w:val="23"/>
    </w:rPr>
  </w:style>
  <w:style w:type="character" w:customStyle="1" w:styleId="72">
    <w:name w:val="mini-outputtext1"/>
    <w:basedOn w:val="43"/>
    <w:autoRedefine/>
    <w:qFormat/>
    <w:uiPriority w:val="0"/>
  </w:style>
  <w:style w:type="character" w:customStyle="1" w:styleId="73">
    <w:name w:val="样式9 Char"/>
    <w:link w:val="60"/>
    <w:autoRedefine/>
    <w:qFormat/>
    <w:uiPriority w:val="0"/>
    <w:rPr>
      <w:kern w:val="2"/>
      <w:sz w:val="18"/>
      <w:szCs w:val="18"/>
    </w:rPr>
  </w:style>
  <w:style w:type="character" w:customStyle="1" w:styleId="74">
    <w:name w:val="文档结构图 Char"/>
    <w:link w:val="15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75">
    <w:name w:val="标题 9 Char"/>
    <w:link w:val="11"/>
    <w:autoRedefine/>
    <w:qFormat/>
    <w:uiPriority w:val="0"/>
    <w:rPr>
      <w:b/>
      <w:bCs/>
      <w:kern w:val="2"/>
      <w:sz w:val="30"/>
      <w:szCs w:val="18"/>
    </w:rPr>
  </w:style>
  <w:style w:type="paragraph" w:customStyle="1" w:styleId="76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77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78">
    <w:name w:val="FA正文 Char"/>
    <w:link w:val="79"/>
    <w:autoRedefine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9">
    <w:name w:val="FA正文"/>
    <w:basedOn w:val="1"/>
    <w:link w:val="78"/>
    <w:autoRedefine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0">
    <w:name w:val="样式3"/>
    <w:basedOn w:val="28"/>
    <w:link w:val="144"/>
    <w:autoRedefine/>
    <w:qFormat/>
    <w:uiPriority w:val="0"/>
    <w:pPr>
      <w:ind w:firstLine="360"/>
    </w:pPr>
  </w:style>
  <w:style w:type="paragraph" w:customStyle="1" w:styleId="81">
    <w:name w:val="正文--表格内正文"/>
    <w:basedOn w:val="1"/>
    <w:autoRedefine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character" w:customStyle="1" w:styleId="82">
    <w:name w:val="hover"/>
    <w:basedOn w:val="43"/>
    <w:autoRedefine/>
    <w:qFormat/>
    <w:uiPriority w:val="0"/>
    <w:rPr>
      <w:color w:val="2590EB"/>
    </w:rPr>
  </w:style>
  <w:style w:type="character" w:customStyle="1" w:styleId="83">
    <w:name w:val="标题 7 Char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84">
    <w:name w:val="标题 Char"/>
    <w:link w:val="39"/>
    <w:autoRedefine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5">
    <w:name w:val="正文文本缩进 3 Char"/>
    <w:link w:val="34"/>
    <w:autoRedefine/>
    <w:qFormat/>
    <w:uiPriority w:val="0"/>
    <w:rPr>
      <w:kern w:val="2"/>
      <w:sz w:val="16"/>
      <w:szCs w:val="16"/>
    </w:rPr>
  </w:style>
  <w:style w:type="character" w:customStyle="1" w:styleId="86">
    <w:name w:val="标题 4 Char"/>
    <w:link w:val="6"/>
    <w:autoRedefine/>
    <w:qFormat/>
    <w:uiPriority w:val="0"/>
    <w:rPr>
      <w:rFonts w:hAnsi="Arial"/>
      <w:b/>
      <w:bCs/>
      <w:kern w:val="2"/>
      <w:sz w:val="24"/>
      <w:szCs w:val="28"/>
    </w:rPr>
  </w:style>
  <w:style w:type="paragraph" w:customStyle="1" w:styleId="87">
    <w:name w:val="Char Char1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8">
    <w:name w:val="paragraphindent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character" w:customStyle="1" w:styleId="89">
    <w:name w:val="hover1"/>
    <w:basedOn w:val="43"/>
    <w:autoRedefine/>
    <w:qFormat/>
    <w:uiPriority w:val="0"/>
    <w:rPr>
      <w:color w:val="2590EB"/>
    </w:rPr>
  </w:style>
  <w:style w:type="character" w:customStyle="1" w:styleId="90">
    <w:name w:val="样式10 Char"/>
    <w:link w:val="91"/>
    <w:autoRedefine/>
    <w:qFormat/>
    <w:uiPriority w:val="0"/>
    <w:rPr>
      <w:kern w:val="2"/>
      <w:sz w:val="18"/>
      <w:szCs w:val="18"/>
    </w:rPr>
  </w:style>
  <w:style w:type="paragraph" w:customStyle="1" w:styleId="91">
    <w:name w:val="样式10"/>
    <w:basedOn w:val="60"/>
    <w:link w:val="90"/>
    <w:autoRedefine/>
    <w:qFormat/>
    <w:uiPriority w:val="0"/>
    <w:pPr>
      <w:pBdr>
        <w:top w:val="single" w:color="76923C" w:sz="24" w:space="1"/>
      </w:pBdr>
    </w:pPr>
  </w:style>
  <w:style w:type="paragraph" w:customStyle="1" w:styleId="92">
    <w:name w:val="Char Char3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93">
    <w:name w:val="标题 1 Char"/>
    <w:link w:val="3"/>
    <w:autoRedefine/>
    <w:qFormat/>
    <w:uiPriority w:val="0"/>
    <w:rPr>
      <w:b/>
      <w:bCs/>
      <w:kern w:val="44"/>
      <w:sz w:val="32"/>
      <w:szCs w:val="28"/>
    </w:rPr>
  </w:style>
  <w:style w:type="character" w:customStyle="1" w:styleId="94">
    <w:name w:val="正文文本 2 Char"/>
    <w:link w:val="37"/>
    <w:autoRedefine/>
    <w:qFormat/>
    <w:uiPriority w:val="0"/>
    <w:rPr>
      <w:kern w:val="2"/>
      <w:sz w:val="21"/>
      <w:szCs w:val="24"/>
    </w:rPr>
  </w:style>
  <w:style w:type="character" w:customStyle="1" w:styleId="95">
    <w:name w:val="标题 3 Char"/>
    <w:link w:val="5"/>
    <w:autoRedefine/>
    <w:qFormat/>
    <w:uiPriority w:val="0"/>
    <w:rPr>
      <w:b/>
      <w:bCs/>
      <w:kern w:val="2"/>
      <w:sz w:val="28"/>
      <w:szCs w:val="18"/>
    </w:rPr>
  </w:style>
  <w:style w:type="character" w:customStyle="1" w:styleId="96">
    <w:name w:val="Indent Normal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97">
    <w:name w:val="样式4"/>
    <w:basedOn w:val="80"/>
    <w:link w:val="106"/>
    <w:autoRedefine/>
    <w:qFormat/>
    <w:uiPriority w:val="0"/>
  </w:style>
  <w:style w:type="paragraph" w:customStyle="1" w:styleId="98">
    <w:name w:val="无间隔1"/>
    <w:autoRedefine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9">
    <w:name w:val="批注主题 Char"/>
    <w:link w:val="40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100">
    <w:name w:val="样式1"/>
    <w:basedOn w:val="1"/>
    <w:link w:val="116"/>
    <w:autoRedefine/>
    <w:qFormat/>
    <w:uiPriority w:val="0"/>
    <w:pPr>
      <w:spacing w:line="300" w:lineRule="auto"/>
      <w:ind w:firstLine="480"/>
    </w:pPr>
    <w:rPr>
      <w:sz w:val="24"/>
    </w:rPr>
  </w:style>
  <w:style w:type="character" w:customStyle="1" w:styleId="101">
    <w:name w:val="样式12 Char"/>
    <w:link w:val="102"/>
    <w:autoRedefine/>
    <w:qFormat/>
    <w:uiPriority w:val="0"/>
    <w:rPr>
      <w:kern w:val="2"/>
      <w:sz w:val="18"/>
      <w:szCs w:val="18"/>
    </w:rPr>
  </w:style>
  <w:style w:type="paragraph" w:customStyle="1" w:styleId="102">
    <w:name w:val="样式12"/>
    <w:basedOn w:val="103"/>
    <w:link w:val="101"/>
    <w:autoRedefine/>
    <w:qFormat/>
    <w:uiPriority w:val="0"/>
    <w:pPr>
      <w:tabs>
        <w:tab w:val="center" w:pos="4153"/>
        <w:tab w:val="right" w:pos="8306"/>
      </w:tabs>
    </w:pPr>
  </w:style>
  <w:style w:type="paragraph" w:customStyle="1" w:styleId="103">
    <w:name w:val="样式11"/>
    <w:basedOn w:val="91"/>
    <w:link w:val="130"/>
    <w:autoRedefine/>
    <w:qFormat/>
    <w:uiPriority w:val="0"/>
    <w:pPr>
      <w:pBdr>
        <w:top w:val="none" w:color="auto" w:sz="0" w:space="0"/>
      </w:pBdr>
    </w:pPr>
  </w:style>
  <w:style w:type="paragraph" w:customStyle="1" w:styleId="104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105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character" w:customStyle="1" w:styleId="106">
    <w:name w:val="样式4 Char1"/>
    <w:link w:val="97"/>
    <w:autoRedefine/>
    <w:qFormat/>
    <w:uiPriority w:val="0"/>
    <w:rPr>
      <w:kern w:val="2"/>
      <w:sz w:val="18"/>
      <w:szCs w:val="18"/>
    </w:rPr>
  </w:style>
  <w:style w:type="paragraph" w:customStyle="1" w:styleId="107">
    <w:name w:val="样式2"/>
    <w:basedOn w:val="1"/>
    <w:link w:val="126"/>
    <w:autoRedefine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108">
    <w:name w:val="标题 8 Char"/>
    <w:link w:val="10"/>
    <w:autoRedefine/>
    <w:qFormat/>
    <w:uiPriority w:val="0"/>
    <w:rPr>
      <w:b/>
      <w:bCs/>
      <w:kern w:val="2"/>
      <w:sz w:val="30"/>
      <w:szCs w:val="18"/>
    </w:rPr>
  </w:style>
  <w:style w:type="character" w:customStyle="1" w:styleId="109">
    <w:name w:val="正文文本缩进 2 Char"/>
    <w:link w:val="25"/>
    <w:autoRedefine/>
    <w:qFormat/>
    <w:uiPriority w:val="0"/>
    <w:rPr>
      <w:kern w:val="2"/>
      <w:sz w:val="21"/>
      <w:szCs w:val="24"/>
    </w:rPr>
  </w:style>
  <w:style w:type="character" w:customStyle="1" w:styleId="110">
    <w:name w:val="正文文本缩进 Char"/>
    <w:link w:val="19"/>
    <w:autoRedefine/>
    <w:qFormat/>
    <w:uiPriority w:val="0"/>
    <w:rPr>
      <w:kern w:val="2"/>
      <w:sz w:val="21"/>
      <w:szCs w:val="24"/>
    </w:rPr>
  </w:style>
  <w:style w:type="paragraph" w:styleId="111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2">
    <w:name w:val="标题 5 Char"/>
    <w:link w:val="7"/>
    <w:autoRedefine/>
    <w:qFormat/>
    <w:uiPriority w:val="0"/>
    <w:rPr>
      <w:b/>
      <w:bCs/>
      <w:kern w:val="2"/>
      <w:sz w:val="28"/>
      <w:szCs w:val="28"/>
    </w:rPr>
  </w:style>
  <w:style w:type="paragraph" w:customStyle="1" w:styleId="113">
    <w:name w:val="正文无缩进"/>
    <w:basedOn w:val="1"/>
    <w:autoRedefine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character" w:customStyle="1" w:styleId="114">
    <w:name w:val="正文文本 Char"/>
    <w:link w:val="18"/>
    <w:autoRedefine/>
    <w:qFormat/>
    <w:uiPriority w:val="0"/>
    <w:rPr>
      <w:kern w:val="2"/>
      <w:sz w:val="21"/>
      <w:szCs w:val="24"/>
    </w:rPr>
  </w:style>
  <w:style w:type="character" w:customStyle="1" w:styleId="115">
    <w:name w:val="纯文本 Char"/>
    <w:link w:val="22"/>
    <w:autoRedefine/>
    <w:qFormat/>
    <w:uiPriority w:val="0"/>
    <w:rPr>
      <w:rFonts w:ascii="宋体" w:hAnsi="Courier New"/>
      <w:kern w:val="2"/>
      <w:sz w:val="21"/>
    </w:rPr>
  </w:style>
  <w:style w:type="character" w:customStyle="1" w:styleId="116">
    <w:name w:val="样式1 Char"/>
    <w:link w:val="100"/>
    <w:autoRedefine/>
    <w:qFormat/>
    <w:uiPriority w:val="0"/>
    <w:rPr>
      <w:kern w:val="2"/>
      <w:sz w:val="24"/>
      <w:szCs w:val="24"/>
    </w:rPr>
  </w:style>
  <w:style w:type="paragraph" w:customStyle="1" w:styleId="117">
    <w:name w:val="助手文本"/>
    <w:basedOn w:val="1"/>
    <w:autoRedefine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customStyle="1" w:styleId="118">
    <w:name w:val="正文文本 3 Char"/>
    <w:link w:val="17"/>
    <w:autoRedefine/>
    <w:qFormat/>
    <w:uiPriority w:val="0"/>
    <w:rPr>
      <w:kern w:val="2"/>
      <w:sz w:val="16"/>
      <w:szCs w:val="16"/>
    </w:rPr>
  </w:style>
  <w:style w:type="character" w:customStyle="1" w:styleId="119">
    <w:name w:val="批注文字 Char"/>
    <w:link w:val="16"/>
    <w:autoRedefine/>
    <w:qFormat/>
    <w:uiPriority w:val="0"/>
    <w:rPr>
      <w:kern w:val="2"/>
      <w:sz w:val="21"/>
      <w:szCs w:val="24"/>
    </w:rPr>
  </w:style>
  <w:style w:type="paragraph" w:customStyle="1" w:styleId="120">
    <w:name w:val="Char"/>
    <w:basedOn w:val="1"/>
    <w:autoRedefine/>
    <w:qFormat/>
    <w:uiPriority w:val="0"/>
    <w:pPr>
      <w:tabs>
        <w:tab w:val="left" w:pos="360"/>
      </w:tabs>
    </w:pPr>
    <w:rPr>
      <w:sz w:val="24"/>
    </w:rPr>
  </w:style>
  <w:style w:type="character" w:customStyle="1" w:styleId="121">
    <w:name w:val="标题 6 Char"/>
    <w:link w:val="8"/>
    <w:autoRedefine/>
    <w:qFormat/>
    <w:uiPriority w:val="0"/>
    <w:rPr>
      <w:b/>
      <w:bCs/>
      <w:kern w:val="2"/>
      <w:sz w:val="30"/>
      <w:szCs w:val="18"/>
    </w:rPr>
  </w:style>
  <w:style w:type="paragraph" w:customStyle="1" w:styleId="122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3">
    <w:name w:val="样式8 Char"/>
    <w:link w:val="61"/>
    <w:autoRedefine/>
    <w:qFormat/>
    <w:uiPriority w:val="0"/>
    <w:rPr>
      <w:kern w:val="2"/>
      <w:sz w:val="18"/>
      <w:szCs w:val="18"/>
    </w:rPr>
  </w:style>
  <w:style w:type="paragraph" w:customStyle="1" w:styleId="124">
    <w:name w:val="Char Char1 Char Char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styleId="125">
    <w:name w:val="List Paragraph"/>
    <w:basedOn w:val="1"/>
    <w:autoRedefine/>
    <w:qFormat/>
    <w:uiPriority w:val="34"/>
  </w:style>
  <w:style w:type="character" w:customStyle="1" w:styleId="126">
    <w:name w:val="样式2 Char"/>
    <w:link w:val="107"/>
    <w:autoRedefine/>
    <w:qFormat/>
    <w:uiPriority w:val="0"/>
    <w:rPr>
      <w:b/>
      <w:kern w:val="2"/>
      <w:sz w:val="30"/>
      <w:szCs w:val="24"/>
    </w:rPr>
  </w:style>
  <w:style w:type="paragraph" w:customStyle="1" w:styleId="127">
    <w:name w:val="4"/>
    <w:basedOn w:val="1"/>
    <w:autoRedefine/>
    <w:qFormat/>
    <w:uiPriority w:val="0"/>
    <w:pPr>
      <w:spacing w:line="300" w:lineRule="auto"/>
      <w:ind w:firstLine="480"/>
    </w:pPr>
    <w:rPr>
      <w:sz w:val="24"/>
      <w:szCs w:val="20"/>
    </w:rPr>
  </w:style>
  <w:style w:type="character" w:customStyle="1" w:styleId="128">
    <w:name w:val="hover3"/>
    <w:basedOn w:val="43"/>
    <w:autoRedefine/>
    <w:qFormat/>
    <w:uiPriority w:val="0"/>
    <w:rPr>
      <w:color w:val="2590EB"/>
      <w:shd w:val="clear" w:fill="E9F4FD"/>
    </w:rPr>
  </w:style>
  <w:style w:type="character" w:customStyle="1" w:styleId="129">
    <w:name w:val="正文首行缩进 Char"/>
    <w:link w:val="41"/>
    <w:autoRedefine/>
    <w:qFormat/>
    <w:uiPriority w:val="0"/>
    <w:rPr>
      <w:kern w:val="2"/>
      <w:sz w:val="21"/>
      <w:szCs w:val="24"/>
    </w:rPr>
  </w:style>
  <w:style w:type="character" w:customStyle="1" w:styleId="130">
    <w:name w:val="样式11 Char"/>
    <w:link w:val="103"/>
    <w:autoRedefine/>
    <w:qFormat/>
    <w:uiPriority w:val="0"/>
    <w:rPr>
      <w:kern w:val="2"/>
      <w:sz w:val="18"/>
      <w:szCs w:val="18"/>
    </w:rPr>
  </w:style>
  <w:style w:type="character" w:customStyle="1" w:styleId="131">
    <w:name w:val="hover2"/>
    <w:basedOn w:val="43"/>
    <w:autoRedefine/>
    <w:qFormat/>
    <w:uiPriority w:val="0"/>
  </w:style>
  <w:style w:type="paragraph" w:customStyle="1" w:styleId="132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133">
    <w:name w:val="列出段落1"/>
    <w:basedOn w:val="1"/>
    <w:autoRedefine/>
    <w:qFormat/>
    <w:uiPriority w:val="34"/>
  </w:style>
  <w:style w:type="character" w:customStyle="1" w:styleId="134">
    <w:name w:val="样式6 Char"/>
    <w:link w:val="135"/>
    <w:autoRedefine/>
    <w:qFormat/>
    <w:uiPriority w:val="0"/>
    <w:rPr>
      <w:kern w:val="2"/>
      <w:sz w:val="18"/>
      <w:szCs w:val="18"/>
    </w:rPr>
  </w:style>
  <w:style w:type="paragraph" w:customStyle="1" w:styleId="135">
    <w:name w:val="样式6"/>
    <w:basedOn w:val="28"/>
    <w:link w:val="134"/>
    <w:autoRedefine/>
    <w:qFormat/>
    <w:uiPriority w:val="0"/>
    <w:pPr>
      <w:ind w:firstLine="360"/>
    </w:pPr>
  </w:style>
  <w:style w:type="character" w:customStyle="1" w:styleId="136">
    <w:name w:val="页脚 Char"/>
    <w:link w:val="27"/>
    <w:autoRedefine/>
    <w:qFormat/>
    <w:uiPriority w:val="99"/>
    <w:rPr>
      <w:kern w:val="2"/>
      <w:sz w:val="18"/>
      <w:szCs w:val="18"/>
    </w:rPr>
  </w:style>
  <w:style w:type="character" w:customStyle="1" w:styleId="137">
    <w:name w:val="日期 Char"/>
    <w:link w:val="24"/>
    <w:autoRedefine/>
    <w:qFormat/>
    <w:uiPriority w:val="0"/>
    <w:rPr>
      <w:kern w:val="2"/>
      <w:sz w:val="21"/>
      <w:szCs w:val="24"/>
    </w:rPr>
  </w:style>
  <w:style w:type="paragraph" w:customStyle="1" w:styleId="138">
    <w:name w:val="Char Char Char Char"/>
    <w:basedOn w:val="15"/>
    <w:autoRedefine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character" w:customStyle="1" w:styleId="139">
    <w:name w:val="页眉 Char"/>
    <w:link w:val="28"/>
    <w:autoRedefine/>
    <w:qFormat/>
    <w:uiPriority w:val="99"/>
    <w:rPr>
      <w:kern w:val="2"/>
      <w:sz w:val="18"/>
      <w:szCs w:val="18"/>
    </w:rPr>
  </w:style>
  <w:style w:type="paragraph" w:customStyle="1" w:styleId="140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character" w:customStyle="1" w:styleId="141">
    <w:name w:val="标题 2 Char"/>
    <w:link w:val="4"/>
    <w:autoRedefine/>
    <w:qFormat/>
    <w:uiPriority w:val="0"/>
    <w:rPr>
      <w:b/>
      <w:bCs/>
      <w:kern w:val="2"/>
      <w:sz w:val="30"/>
      <w:szCs w:val="18"/>
    </w:rPr>
  </w:style>
  <w:style w:type="character" w:customStyle="1" w:styleId="142">
    <w:name w:val="2 Char"/>
    <w:link w:val="70"/>
    <w:autoRedefine/>
    <w:qFormat/>
    <w:uiPriority w:val="0"/>
    <w:rPr>
      <w:spacing w:val="4"/>
      <w:kern w:val="2"/>
      <w:sz w:val="21"/>
      <w:szCs w:val="24"/>
    </w:rPr>
  </w:style>
  <w:style w:type="character" w:customStyle="1" w:styleId="143">
    <w:name w:val="p11b1"/>
    <w:autoRedefine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44">
    <w:name w:val="样式3 Char"/>
    <w:link w:val="80"/>
    <w:autoRedefine/>
    <w:qFormat/>
    <w:uiPriority w:val="0"/>
    <w:rPr>
      <w:kern w:val="2"/>
      <w:sz w:val="18"/>
      <w:szCs w:val="18"/>
    </w:rPr>
  </w:style>
  <w:style w:type="paragraph" w:customStyle="1" w:styleId="145">
    <w:name w:val="TOC 标题1"/>
    <w:basedOn w:val="3"/>
    <w:next w:val="1"/>
    <w:autoRedefine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146">
    <w:name w:val="f141"/>
    <w:autoRedefine/>
    <w:qFormat/>
    <w:uiPriority w:val="0"/>
    <w:rPr>
      <w:sz w:val="21"/>
      <w:szCs w:val="21"/>
    </w:rPr>
  </w:style>
  <w:style w:type="character" w:customStyle="1" w:styleId="147">
    <w:name w:val="样式7 Char"/>
    <w:link w:val="65"/>
    <w:autoRedefine/>
    <w:qFormat/>
    <w:uiPriority w:val="0"/>
    <w:rPr>
      <w:b/>
      <w:bCs/>
      <w:kern w:val="2"/>
      <w:sz w:val="2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25</Pages>
  <Words>3729</Words>
  <Characters>4055</Characters>
  <TotalTime>2</TotalTime>
  <ScaleCrop>false</ScaleCrop>
  <LinksUpToDate>false</LinksUpToDate>
  <CharactersWithSpaces>4106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2024-04-01T21:48:00Z</dcterms:created>
  <dc:creator>Epoint</dc:creator>
  <cp:lastModifiedBy>Administrator</cp:lastModifiedBy>
  <dcterms:modified xsi:type="dcterms:W3CDTF">2025-05-16T07:34:44Z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12241BC9F3F8495ABBCF277E662060EF_12</vt:lpwstr>
  </property>
  <property fmtid="{D5CDD505-2E9C-101B-9397-08002B2CF9AE}" pid="4" name="KSOTemplateDocerSaveRecord">
    <vt:lpwstr>eyJoZGlkIjoiNGRlZDllZDlhZDkzMTg2YjhkYjY1YmRkODNkNzhiOGEiLCJ1c2VySWQiOiIzMTQ5MjAxMDkifQ==</vt:lpwstr>
  </property>
</Properties>
</file>