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CgggEntity：XMMC1_0"/>
      <w:bookmarkStart w:id="1" w:name="OLE_LINK1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none"/>
          <w:lang w:val="en-US" w:eastAsia="zh-CN" w:bidi="ar"/>
        </w:rPr>
        <w:t>（全电子）滑县城市综合防灾和滑县城市街景整治专项规划</w:t>
      </w:r>
      <w:bookmarkEnd w:id="0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none"/>
          <w:lang w:val="en-US" w:eastAsia="zh-CN" w:bidi="ar"/>
        </w:rPr>
        <w:t>（二次）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76" w:beforeAutospacing="0" w:after="76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  <w:shd w:val="clear" w:fill="FFFFFF"/>
        </w:rPr>
        <w:t>中标候选人公示</w:t>
      </w:r>
      <w:bookmarkEnd w:id="1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720" w:firstLineChars="30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bookmarkStart w:id="2" w:name="OLE_LINK5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（全电子）滑县城市综合防灾和滑县城市街景整治专项规划（二次）（</w:t>
      </w:r>
      <w:bookmarkEnd w:id="2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招标编号为HJYGG[201911]094-1号）与2020年1月7日在滑县公共资源交易中心依法进行开标、评标，评标委员会按照招标文件规定的评标标准和方法进行了评审，现将本次的评标结果公示如下：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fill="FFFFFF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fill="FFFFFF"/>
          <w:lang w:val="en-US" w:eastAsia="zh-CN"/>
        </w:rPr>
        <w:t>一标段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fill="FFFFFF"/>
        </w:rPr>
        <w:t>中标候选人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第一中标候选人：河南省城乡规划设计研究总院有限公司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投标总报价：675000元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质量要求：达到国家有关技术标准、规范的规定，达到省厅要求 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成果提交期限：60日历天/标段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项目负责人: 黄向球       项目负责人证书编号: GH20054100260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企业资质：城乡规划编制甲级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地址：  郑州市惠济区文化北路298号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第二中标候选人：中外建华诚工程技术集团有限公司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投标总报价：695000元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质量要求：达到国家有关技术标准、规范的规定，达到省厅要求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成果提交期限：60日历天/标段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项目负责人:杨霖        项目负责人证书编号:  GH20171103828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企业资质： 城乡规划编制甲级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地址：北京市石景山区实兴大街30号院3号楼2层B-0066房间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fill="FFFFFF"/>
          <w:lang w:val="en-US" w:eastAsia="zh-CN"/>
        </w:rPr>
        <w:t>二标段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fill="FFFFFF"/>
        </w:rPr>
        <w:t>中标候选人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第一中标候选人：河南省城乡规划设计研究总院有限公司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投标总报价：580000元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质量要求：达到国家有关技术标准、规范的规定，达到省厅要求 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成果提交期限：60日历天/标段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项目负责人: 胡新宇       项目负责人证书编号: GH20054100105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企业资质：城乡规划编制甲级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地址： 郑州市惠济区文化北路298号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第二中标候选人：河南省城乡建筑设计院有限公司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投标总报价：596500元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质量要求：达到国家有关技术标准、规范的规定，达到省厅要求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成果提交期限：60日历天/标段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项目负责人:刘润乾        项目负责人证书编号:GH20142300352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企业资质： 郑州市黄河路９６号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地址：  城乡规划编制甲级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第三中标候选人：中外建华诚工程技术集团有限公司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投标总报价：595000元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质量要求：达到国家有关技术标准、规范的规定，达到省厅要求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成果提交期限：60日历天/标段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项目负责人:常启龙        项目负责人证书编号: GH20144600138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企业资质： 城乡规划编制甲级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地址：北京市石景山区实兴大街30号院3号楼2层B-0066房间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fill="FFFFFF"/>
        </w:rPr>
        <w:t>二、中标候选人响应招标文件要求的资格能力条件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2.1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一、二标段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招标文件要求的资格能力条件</w:t>
      </w:r>
    </w:p>
    <w:tbl>
      <w:tblPr>
        <w:tblStyle w:val="6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77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资格能力条件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6" w:hRule="atLeast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10"/>
              <w:spacing w:line="420" w:lineRule="exact"/>
              <w:ind w:firstLine="48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1、投标人具有有效的企业营业执照或事业单位法人证书（副本）、税务登记证（副本）、组织机构代码证（副本）（或三证合一的合法证件）；</w:t>
            </w:r>
          </w:p>
          <w:p>
            <w:pPr>
              <w:pStyle w:val="10"/>
              <w:spacing w:line="420" w:lineRule="exact"/>
              <w:ind w:firstLine="48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2、投标人须具有住房城乡建设部核发的城乡规划编制乙级及以上资质，并在人员、资金等方面具备相应的规划服务能力（投标人应提供企业资质证书副本）；</w:t>
            </w:r>
          </w:p>
          <w:p>
            <w:pPr>
              <w:pStyle w:val="10"/>
              <w:spacing w:line="420" w:lineRule="exact"/>
              <w:ind w:firstLine="48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3、拟派项目负责人必须是投标单位的在册人员 ，需具备国家注册规划师执业资格证书；（投标人须提供项目负责人的注册证书原件及单位养老保险缴费证明）</w:t>
            </w:r>
          </w:p>
          <w:p>
            <w:pPr>
              <w:pStyle w:val="10"/>
              <w:spacing w:line="420" w:lineRule="exact"/>
              <w:ind w:firstLine="48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信用要求：投标人须提供信用信息查询结果且无不良记录：通过“信用中国”网站（www.creditchina.gov.cn）渠道查询投标人信用记录，被列入失信被执行人、重大税收违法案件当事人名单的单位将被拒绝参与本项目招标活动。</w:t>
            </w:r>
          </w:p>
          <w:p>
            <w:pPr>
              <w:pStyle w:val="10"/>
              <w:spacing w:line="420" w:lineRule="exact"/>
              <w:ind w:left="420" w:firstLine="200" w:firstLine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5、本次招标不接受联合体投标。</w:t>
            </w:r>
          </w:p>
          <w:p>
            <w:pPr>
              <w:pStyle w:val="10"/>
              <w:spacing w:line="420" w:lineRule="exact"/>
              <w:ind w:firstLine="4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注：本项目采用资格后审，资格审查内容详见招标文件，资格后审不合格的投标人，其投标文件将被否决；对提供虚假资料的，取消投标资格外同时追究法律责任。</w:t>
            </w:r>
            <w:bookmarkStart w:id="3" w:name="_GoBack"/>
            <w:bookmarkEnd w:id="3"/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 2.2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一标段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中标候选人响应招标文件要求的资格能力条件情况</w:t>
      </w:r>
    </w:p>
    <w:tbl>
      <w:tblPr>
        <w:tblStyle w:val="6"/>
        <w:tblW w:w="0" w:type="auto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5107"/>
        <w:gridCol w:w="22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ind w:right="23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ind w:right="23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中标候选人</w:t>
            </w:r>
          </w:p>
        </w:tc>
        <w:tc>
          <w:tcPr>
            <w:tcW w:w="2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ind w:right="23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响应情况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ind w:right="23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河南省城乡规划设计研究总院有限公司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ind w:right="23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响应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ind w:right="23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中外建华诚工程技术集团有限公司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23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响应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3二标段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中标候选人响应招标文件要求的资格能力条件情况</w:t>
      </w:r>
    </w:p>
    <w:tbl>
      <w:tblPr>
        <w:tblStyle w:val="6"/>
        <w:tblW w:w="0" w:type="auto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5107"/>
        <w:gridCol w:w="22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ind w:right="23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ind w:right="23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中标候选人</w:t>
            </w:r>
          </w:p>
        </w:tc>
        <w:tc>
          <w:tcPr>
            <w:tcW w:w="2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ind w:right="23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响应情况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ind w:right="23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河南省城乡规划设计研究总院有限公司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ind w:right="23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响应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ind w:right="23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河南省城乡建筑设计院有限公司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23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响应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ind w:right="23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中外建华诚工程技术集团有限公司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23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响应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238"/>
        <w:rPr>
          <w:rFonts w:hint="eastAsia" w:ascii="宋体" w:hAnsi="宋体" w:eastAsia="宋体" w:cs="宋体"/>
          <w:b/>
          <w:color w:val="000000"/>
          <w:sz w:val="18"/>
          <w:szCs w:val="18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238"/>
        <w:rPr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一、二标段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废标情况及原因</w:t>
      </w:r>
    </w:p>
    <w:tbl>
      <w:tblPr>
        <w:tblStyle w:val="6"/>
        <w:tblW w:w="780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256"/>
        <w:gridCol w:w="3435"/>
        <w:gridCol w:w="205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 号</w:t>
            </w:r>
          </w:p>
        </w:tc>
        <w:tc>
          <w:tcPr>
            <w:tcW w:w="1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标  段</w:t>
            </w:r>
          </w:p>
        </w:tc>
        <w:tc>
          <w:tcPr>
            <w:tcW w:w="3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 标 人</w:t>
            </w: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否决原因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0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一标段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安阳市规划设计院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初步审查未通过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7884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293"/>
        <w:gridCol w:w="3510"/>
        <w:gridCol w:w="202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 号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标  段</w:t>
            </w:r>
          </w:p>
        </w:tc>
        <w:tc>
          <w:tcPr>
            <w:tcW w:w="35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 标 人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否决原因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二标段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安阳市规划设计院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初步审查未通过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二标段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河南中核五院研究设计有限公司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初步审查未通过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238"/>
        <w:rPr>
          <w:rFonts w:hint="eastAsia" w:ascii="宋体" w:hAnsi="宋体" w:eastAsia="宋体" w:cs="宋体"/>
          <w:b/>
          <w:color w:val="000000"/>
          <w:sz w:val="18"/>
          <w:szCs w:val="18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238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四、报价修正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482" w:right="238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无报价修正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238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color w:val="000000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所有投标人评分得分情况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482" w:right="238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详见附件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238"/>
        <w:rPr>
          <w:rFonts w:hint="default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六、评标委员会名单：</w:t>
      </w:r>
      <w:r>
        <w:rPr>
          <w:rFonts w:hint="default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张长兴、曹兰波、李军芳、郭荣朝、董华桥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238" w:rightChars="0"/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七、公示时间</w:t>
      </w: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2020年1月9日至2020年1月 11 日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238" w:rightChars="0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八、招标文件规定公示的其他内容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80" w:firstLineChars="20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在公示期内投标人和其他利害关系人对评标结果有异议，需以书面形式向代理机构提出质疑(加盖单位公章且法定代表人签字)，由法定代表人或其授权代表携带企业营业执照复印件（加盖公章）及本人身份证件（原件）一并提交（邮寄、传真件不予受理），并以质疑函接受确认日期作为受理时间。逾期未提交或未按照要求提交的质疑函将不予受理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238" w:rightChars="0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九、评标结果公示发布媒介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firstLine="480" w:firstLineChars="200"/>
        <w:jc w:val="left"/>
        <w:textAlignment w:val="center"/>
        <w:rPr>
          <w:rFonts w:hint="eastAsia" w:ascii="Dialog" w:hAnsi="Dialog" w:eastAsia="Dialog" w:cs="Dialog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本次评标结果同时在本招标公告同时在《中国采购与招标网》、《河南省政府采购网》、《河南省公共资源交易公共服务平台》、《全国公共资源交易平台（河南省•滑县）》网站上发布。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238" w:rightChars="0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十、联系方式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firstLine="480" w:firstLineChars="20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招标人：滑县自然资源局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firstLine="480" w:firstLineChars="20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联 系 人：焦主任  张主任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firstLine="480" w:firstLineChars="20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联系电话：0372--8168612  15237239788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firstLine="480" w:firstLineChars="20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地址：滑县滑州大道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firstLine="480" w:firstLineChars="20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招标代理机构：陕西恒瑞项目管理有限公司 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firstLine="480" w:firstLineChars="20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联 系 人：史志豪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firstLine="480" w:firstLineChars="20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联系电话：15237268958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firstLine="480" w:firstLineChars="20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地址：滑县金牛国际38号楼2单元102室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firstLine="360" w:firstLineChars="200"/>
        <w:jc w:val="left"/>
        <w:textAlignment w:val="center"/>
        <w:rPr>
          <w:rFonts w:hint="eastAsia" w:ascii="Dialog" w:hAnsi="Dialog" w:eastAsia="Dialog" w:cs="Dialog"/>
          <w:color w:val="000000"/>
          <w:kern w:val="0"/>
          <w:sz w:val="18"/>
          <w:szCs w:val="1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04796"/>
    <w:rsid w:val="01762C68"/>
    <w:rsid w:val="026C3441"/>
    <w:rsid w:val="02B1427F"/>
    <w:rsid w:val="02E66369"/>
    <w:rsid w:val="03987A03"/>
    <w:rsid w:val="03BE33F1"/>
    <w:rsid w:val="03DC665A"/>
    <w:rsid w:val="04A659E9"/>
    <w:rsid w:val="06214C9A"/>
    <w:rsid w:val="06E763FB"/>
    <w:rsid w:val="07092043"/>
    <w:rsid w:val="0781642F"/>
    <w:rsid w:val="07A24DB9"/>
    <w:rsid w:val="081734E4"/>
    <w:rsid w:val="096F28EE"/>
    <w:rsid w:val="0AFE7668"/>
    <w:rsid w:val="0C8D0B6C"/>
    <w:rsid w:val="0D0D7BAF"/>
    <w:rsid w:val="106940CF"/>
    <w:rsid w:val="12D42826"/>
    <w:rsid w:val="12E96ED4"/>
    <w:rsid w:val="13EF19DE"/>
    <w:rsid w:val="13FC51ED"/>
    <w:rsid w:val="159351F5"/>
    <w:rsid w:val="172E7AFE"/>
    <w:rsid w:val="177F1D82"/>
    <w:rsid w:val="18453ACC"/>
    <w:rsid w:val="18C36549"/>
    <w:rsid w:val="19041FAE"/>
    <w:rsid w:val="19F9266C"/>
    <w:rsid w:val="1AFF5D5D"/>
    <w:rsid w:val="1BCD4C08"/>
    <w:rsid w:val="1D3E3A14"/>
    <w:rsid w:val="1DC6231B"/>
    <w:rsid w:val="1F442287"/>
    <w:rsid w:val="20B43E06"/>
    <w:rsid w:val="22F92A84"/>
    <w:rsid w:val="231E13FB"/>
    <w:rsid w:val="23225142"/>
    <w:rsid w:val="2336273F"/>
    <w:rsid w:val="25684DCD"/>
    <w:rsid w:val="26814A17"/>
    <w:rsid w:val="28C17BAD"/>
    <w:rsid w:val="2CEC5835"/>
    <w:rsid w:val="2F213687"/>
    <w:rsid w:val="2F371453"/>
    <w:rsid w:val="2F3A67DB"/>
    <w:rsid w:val="312E3C09"/>
    <w:rsid w:val="313D7C79"/>
    <w:rsid w:val="31BD4705"/>
    <w:rsid w:val="32C312C5"/>
    <w:rsid w:val="33B25D1E"/>
    <w:rsid w:val="34311DBB"/>
    <w:rsid w:val="348D011C"/>
    <w:rsid w:val="35CB31D5"/>
    <w:rsid w:val="35FA2ED9"/>
    <w:rsid w:val="366A2EFF"/>
    <w:rsid w:val="36EE703A"/>
    <w:rsid w:val="38106727"/>
    <w:rsid w:val="38C96418"/>
    <w:rsid w:val="3936133C"/>
    <w:rsid w:val="39C04796"/>
    <w:rsid w:val="3BB00006"/>
    <w:rsid w:val="3E425A7A"/>
    <w:rsid w:val="3F1533AF"/>
    <w:rsid w:val="3F314801"/>
    <w:rsid w:val="40A23562"/>
    <w:rsid w:val="40B759C4"/>
    <w:rsid w:val="40FE40D4"/>
    <w:rsid w:val="413B5A56"/>
    <w:rsid w:val="41855B3B"/>
    <w:rsid w:val="43092B7C"/>
    <w:rsid w:val="432750A3"/>
    <w:rsid w:val="43D33F9D"/>
    <w:rsid w:val="45B83A95"/>
    <w:rsid w:val="45EC1905"/>
    <w:rsid w:val="46CD3326"/>
    <w:rsid w:val="47454270"/>
    <w:rsid w:val="48025A0A"/>
    <w:rsid w:val="48F33D74"/>
    <w:rsid w:val="4A5930E6"/>
    <w:rsid w:val="4B3031B6"/>
    <w:rsid w:val="4B59343B"/>
    <w:rsid w:val="4D6A074B"/>
    <w:rsid w:val="4F860C92"/>
    <w:rsid w:val="51483B4B"/>
    <w:rsid w:val="52605105"/>
    <w:rsid w:val="539A1FD0"/>
    <w:rsid w:val="54364F83"/>
    <w:rsid w:val="56137C6A"/>
    <w:rsid w:val="57557758"/>
    <w:rsid w:val="57EC4BAC"/>
    <w:rsid w:val="59176BA5"/>
    <w:rsid w:val="593C2AB3"/>
    <w:rsid w:val="59A0125A"/>
    <w:rsid w:val="59A5202A"/>
    <w:rsid w:val="5A187E67"/>
    <w:rsid w:val="5CF13EE7"/>
    <w:rsid w:val="5EF802A2"/>
    <w:rsid w:val="621C5AF9"/>
    <w:rsid w:val="62CA5BE4"/>
    <w:rsid w:val="652A32E2"/>
    <w:rsid w:val="666E2886"/>
    <w:rsid w:val="67731EF9"/>
    <w:rsid w:val="681A3174"/>
    <w:rsid w:val="691A2AFF"/>
    <w:rsid w:val="6B90296A"/>
    <w:rsid w:val="6BCC34D3"/>
    <w:rsid w:val="6DE803BA"/>
    <w:rsid w:val="703F0923"/>
    <w:rsid w:val="705D7330"/>
    <w:rsid w:val="713A6D16"/>
    <w:rsid w:val="71780EE9"/>
    <w:rsid w:val="71B83A38"/>
    <w:rsid w:val="72012EE6"/>
    <w:rsid w:val="72A930C7"/>
    <w:rsid w:val="74B97976"/>
    <w:rsid w:val="75D80964"/>
    <w:rsid w:val="76562E5D"/>
    <w:rsid w:val="771A323A"/>
    <w:rsid w:val="781B4F5B"/>
    <w:rsid w:val="7C2F0B0A"/>
    <w:rsid w:val="7C4037EA"/>
    <w:rsid w:val="7C886EEF"/>
    <w:rsid w:val="7DBF6F8D"/>
    <w:rsid w:val="7E326883"/>
    <w:rsid w:val="7F52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80" w:lineRule="auto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000000"/>
      <w:u w:val="none"/>
    </w:rPr>
  </w:style>
  <w:style w:type="character" w:styleId="9">
    <w:name w:val="Hyperlink"/>
    <w:basedOn w:val="7"/>
    <w:uiPriority w:val="0"/>
    <w:rPr>
      <w:color w:val="000000"/>
      <w:u w:val="none"/>
    </w:rPr>
  </w:style>
  <w:style w:type="paragraph" w:customStyle="1" w:styleId="10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2020-01-08T00:22:00Z</dcterms:created>
  <dc:creator>Administrator</dc:creator>
  <cp:lastModifiedBy>周</cp:lastModifiedBy>
  <dcterms:modified xsi:type="dcterms:W3CDTF">2020-01-08T03:27:54Z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