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205" w:hanging="1084" w:hangingChars="300"/>
        <w:jc w:val="center"/>
        <w:rPr>
          <w:rFonts w:hint="eastAsia" w:ascii="宋体" w:hAnsi="宋体" w:cs="宋体"/>
          <w:b/>
          <w:sz w:val="36"/>
          <w:szCs w:val="36"/>
        </w:rPr>
      </w:pPr>
      <w:r>
        <w:rPr>
          <w:rFonts w:hint="eastAsia" w:ascii="宋体" w:hAnsi="宋体" w:cs="宋体"/>
          <w:b/>
          <w:sz w:val="36"/>
          <w:szCs w:val="36"/>
        </w:rPr>
        <w:t>（全电子）滑县2019年农村饮水工程维修养护项目</w:t>
      </w:r>
    </w:p>
    <w:p>
      <w:pPr>
        <w:pStyle w:val="2"/>
        <w:rPr>
          <w:rFonts w:hint="eastAsia" w:ascii="宋体" w:hAnsi="宋体" w:cs="宋体"/>
          <w:b/>
          <w:sz w:val="36"/>
          <w:szCs w:val="36"/>
          <w:lang w:val="en-US" w:eastAsia="zh-CN"/>
        </w:rPr>
      </w:pPr>
      <w:r>
        <w:rPr>
          <w:rFonts w:hint="eastAsia" w:ascii="宋体" w:hAnsi="宋体" w:cs="宋体"/>
          <w:b/>
          <w:sz w:val="36"/>
          <w:szCs w:val="36"/>
          <w:lang w:val="en-US" w:eastAsia="zh-CN"/>
        </w:rPr>
        <w:t>-评标公示</w:t>
      </w:r>
    </w:p>
    <w:p>
      <w:pPr>
        <w:jc w:val="center"/>
        <w:rPr>
          <w:rFonts w:ascii="宋体" w:hAnsi="宋体" w:cs="宋体"/>
          <w:b/>
          <w:sz w:val="28"/>
          <w:szCs w:val="28"/>
          <w:highlight w:val="yellow"/>
        </w:rPr>
      </w:pPr>
      <w:r>
        <w:rPr>
          <w:rFonts w:hint="eastAsia" w:ascii="宋体" w:hAnsi="宋体" w:cs="宋体"/>
          <w:b/>
          <w:sz w:val="28"/>
          <w:szCs w:val="28"/>
        </w:rPr>
        <w:t>项目编号：HJYGY[ 201911]15号</w:t>
      </w:r>
    </w:p>
    <w:p>
      <w:pPr>
        <w:pStyle w:val="2"/>
        <w:jc w:val="both"/>
        <w:rPr>
          <w:rFonts w:hint="eastAsia" w:ascii="宋体" w:hAnsi="宋体" w:cs="宋体"/>
          <w:b/>
          <w:sz w:val="36"/>
          <w:szCs w:val="36"/>
          <w:lang w:val="en-US" w:eastAsia="zh-CN"/>
        </w:rPr>
      </w:pPr>
    </w:p>
    <w:p>
      <w:pPr>
        <w:pStyle w:val="2"/>
        <w:tabs>
          <w:tab w:val="left" w:pos="5250"/>
        </w:tabs>
        <w:spacing w:line="360" w:lineRule="auto"/>
        <w:ind w:firstLine="480" w:firstLineChars="200"/>
        <w:jc w:val="both"/>
        <w:rPr>
          <w:rFonts w:hint="eastAsia" w:asciiTheme="minorEastAsia" w:hAnsiTheme="minorEastAsia" w:eastAsiaTheme="minorEastAsia" w:cstheme="minorEastAsia"/>
          <w:b w:val="0"/>
          <w:bCs w:val="0"/>
          <w:color w:val="000000"/>
          <w:kern w:val="2"/>
          <w:sz w:val="24"/>
          <w:szCs w:val="24"/>
          <w:lang w:val="en-US" w:eastAsia="zh-CN" w:bidi="ar"/>
        </w:rPr>
      </w:pPr>
      <w:r>
        <w:rPr>
          <w:rFonts w:hint="eastAsia" w:asciiTheme="minorEastAsia" w:hAnsiTheme="minorEastAsia" w:eastAsiaTheme="minorEastAsia" w:cstheme="minorEastAsia"/>
          <w:b w:val="0"/>
          <w:bCs w:val="0"/>
          <w:color w:val="000000"/>
          <w:kern w:val="2"/>
          <w:sz w:val="24"/>
          <w:szCs w:val="24"/>
          <w:lang w:val="en-US" w:eastAsia="zh-CN" w:bidi="ar"/>
        </w:rPr>
        <w:t>昂扬建设管理有限公司受滑县农村饮水安全工程建设管理局的委托，就（全电子）滑县2019年农村饮水工程维修养护项目进行邀请招标，按规定程序进行了开标、评标，现就本次招标项目的评标结果公布如下：</w:t>
      </w:r>
    </w:p>
    <w:p>
      <w:pPr>
        <w:pStyle w:val="2"/>
        <w:numPr>
          <w:ilvl w:val="0"/>
          <w:numId w:val="0"/>
        </w:numPr>
        <w:tabs>
          <w:tab w:val="left" w:pos="5250"/>
        </w:tabs>
        <w:spacing w:line="360" w:lineRule="auto"/>
        <w:ind w:right="63" w:rightChars="30"/>
        <w:jc w:val="both"/>
        <w:rPr>
          <w:rFonts w:hint="eastAsia" w:ascii="宋体" w:hAnsi="宋体" w:eastAsia="宋体" w:cs="宋体"/>
          <w:b/>
          <w:bCs/>
          <w:kern w:val="0"/>
          <w:sz w:val="24"/>
          <w:szCs w:val="24"/>
          <w:lang w:val="en-US" w:eastAsia="zh-CN" w:bidi="ar-SA"/>
        </w:rPr>
      </w:pPr>
      <w:r>
        <w:rPr>
          <w:rFonts w:hint="eastAsia" w:ascii="宋体" w:hAnsi="宋体" w:cs="宋体"/>
          <w:b/>
          <w:bCs/>
          <w:kern w:val="0"/>
          <w:sz w:val="24"/>
          <w:szCs w:val="24"/>
          <w:lang w:val="en-US" w:eastAsia="zh-CN" w:bidi="ar-SA"/>
        </w:rPr>
        <w:t>一、中标候选人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b/>
          <w:bCs/>
          <w:color w:val="010005"/>
          <w:kern w:val="0"/>
          <w:sz w:val="24"/>
          <w:szCs w:val="24"/>
          <w:lang w:val="en-US" w:eastAsia="zh-CN" w:bidi="ar-SA"/>
        </w:rPr>
      </w:pPr>
      <w:r>
        <w:rPr>
          <w:rFonts w:hint="eastAsia" w:asciiTheme="minorEastAsia" w:hAnsiTheme="minorEastAsia" w:eastAsiaTheme="minorEastAsia" w:cstheme="minorEastAsia"/>
          <w:b/>
          <w:bCs/>
          <w:color w:val="010005"/>
          <w:kern w:val="0"/>
          <w:sz w:val="24"/>
          <w:szCs w:val="24"/>
          <w:lang w:val="en-US" w:eastAsia="zh-CN" w:bidi="ar-SA"/>
        </w:rPr>
        <w:t>一标段：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第一中标候选人：河南新延实业有限公司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报价：492608.80元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工期：90日历天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质量：合格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项目经理：刘苏慧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ascii="宋体" w:hAnsi="宋体" w:eastAsia="宋体" w:cs="宋体"/>
          <w:i w:val="0"/>
          <w:sz w:val="24"/>
          <w:szCs w:val="24"/>
          <w:u w:val="none"/>
        </w:rPr>
      </w:pPr>
      <w:r>
        <w:rPr>
          <w:rFonts w:hint="eastAsia" w:asciiTheme="minorEastAsia" w:hAnsiTheme="minorEastAsia" w:eastAsiaTheme="minorEastAsia" w:cstheme="minorEastAsia"/>
          <w:color w:val="010005"/>
          <w:kern w:val="0"/>
          <w:sz w:val="24"/>
          <w:szCs w:val="24"/>
          <w:lang w:val="en-US" w:eastAsia="zh-CN" w:bidi="ar-SA"/>
        </w:rPr>
        <w:t>证书编号：</w:t>
      </w:r>
      <w:r>
        <w:rPr>
          <w:rFonts w:ascii="宋体" w:hAnsi="宋体" w:eastAsia="宋体" w:cs="宋体"/>
          <w:kern w:val="0"/>
          <w:sz w:val="24"/>
          <w:szCs w:val="24"/>
          <w:lang w:val="en-US" w:eastAsia="zh-CN" w:bidi="ar"/>
        </w:rPr>
        <w:t>豫241161828162</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szCs w:val="21"/>
        </w:rPr>
      </w:pPr>
      <w:r>
        <w:rPr>
          <w:rFonts w:hint="eastAsia" w:ascii="宋体" w:hAnsi="宋体" w:cs="宋体"/>
          <w:i w:val="0"/>
          <w:sz w:val="24"/>
          <w:szCs w:val="24"/>
          <w:u w:val="none"/>
          <w:lang w:eastAsia="zh-CN"/>
        </w:rPr>
        <w:t>企业资质：</w:t>
      </w:r>
      <w:r>
        <w:rPr>
          <w:rFonts w:hint="eastAsia"/>
          <w:szCs w:val="21"/>
          <w:lang w:eastAsia="zh-CN"/>
        </w:rPr>
        <w:t>水利水电工程</w:t>
      </w:r>
      <w:r>
        <w:rPr>
          <w:rFonts w:hint="eastAsia"/>
          <w:szCs w:val="21"/>
        </w:rPr>
        <w:t>施工总承包三级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default"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 xml:space="preserve">地址：兰考县产业集聚区黄河路南段东侧电子商务创意园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第二中标候选人：河南源源市政工程有限公司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报价：492072.47元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工期：90日历天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质量：合格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项目经理：马珍培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证书编号：</w:t>
      </w:r>
      <w:r>
        <w:rPr>
          <w:rFonts w:ascii="宋体" w:hAnsi="宋体" w:eastAsia="宋体" w:cs="宋体"/>
          <w:sz w:val="24"/>
          <w:szCs w:val="24"/>
        </w:rPr>
        <w:t>豫241161693192</w:t>
      </w:r>
      <w:r>
        <w:rPr>
          <w:rFonts w:hint="eastAsia" w:asciiTheme="minorEastAsia" w:hAnsiTheme="minorEastAsia" w:eastAsiaTheme="minorEastAsia" w:cstheme="minorEastAsia"/>
          <w:color w:val="010005"/>
          <w:kern w:val="0"/>
          <w:sz w:val="24"/>
          <w:szCs w:val="24"/>
          <w:lang w:val="en-US" w:eastAsia="zh-CN" w:bidi="ar-SA"/>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企业资质：水利水电工程施工总承包三级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地址：滑县城关镇振兴路中段南侧1号楼1单元401</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第三中标候选人：滑县硕发建设工程有限公司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报价：493054.22元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工期：90日历天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质量：合格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项目经理：朱孟龙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default" w:eastAsia="宋体" w:asciiTheme="minorEastAsia" w:hAnsi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证书编号：</w:t>
      </w:r>
      <w:r>
        <w:rPr>
          <w:rFonts w:ascii="宋体" w:hAnsi="宋体" w:eastAsia="宋体" w:cs="宋体"/>
          <w:sz w:val="24"/>
          <w:szCs w:val="24"/>
        </w:rPr>
        <w:t>豫</w:t>
      </w:r>
      <w:r>
        <w:rPr>
          <w:rFonts w:hint="eastAsia" w:ascii="宋体" w:hAnsi="宋体" w:cs="宋体"/>
          <w:sz w:val="24"/>
          <w:szCs w:val="24"/>
          <w:lang w:val="en-US" w:eastAsia="zh-CN"/>
        </w:rPr>
        <w:t>241171725255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企业资质：水利水电工程施工总承包三级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地址：滑县卫河路西段路北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b/>
          <w:bCs/>
          <w:color w:val="010005"/>
          <w:kern w:val="0"/>
          <w:sz w:val="24"/>
          <w:szCs w:val="24"/>
          <w:lang w:val="en-US" w:eastAsia="zh-CN" w:bidi="ar-SA"/>
        </w:rPr>
      </w:pPr>
      <w:r>
        <w:rPr>
          <w:rFonts w:hint="eastAsia" w:asciiTheme="minorEastAsia" w:hAnsiTheme="minorEastAsia" w:eastAsiaTheme="minorEastAsia" w:cstheme="minorEastAsia"/>
          <w:b/>
          <w:bCs/>
          <w:color w:val="010005"/>
          <w:kern w:val="0"/>
          <w:sz w:val="24"/>
          <w:szCs w:val="24"/>
          <w:lang w:val="en-US" w:eastAsia="zh-CN" w:bidi="ar-SA"/>
        </w:rPr>
        <w:t>二标段：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第一中标候选人：河南盛溢建筑工程有限公司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报价：479646.20元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工期：90日历天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质量：合格</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项目经理：王振朋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default" w:eastAsia="宋体" w:asciiTheme="minorEastAsia" w:hAnsi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证书编号：</w:t>
      </w:r>
      <w:r>
        <w:rPr>
          <w:rFonts w:ascii="宋体" w:hAnsi="宋体" w:eastAsia="宋体" w:cs="宋体"/>
          <w:sz w:val="24"/>
          <w:szCs w:val="24"/>
        </w:rPr>
        <w:t>豫</w:t>
      </w:r>
      <w:r>
        <w:rPr>
          <w:rFonts w:hint="eastAsia" w:ascii="宋体" w:hAnsi="宋体" w:cs="宋体"/>
          <w:sz w:val="24"/>
          <w:szCs w:val="24"/>
          <w:lang w:val="en-US" w:eastAsia="zh-CN"/>
        </w:rPr>
        <w:t>241161600081</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企业资质：电力工程施工总承包叁级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地址：滑县半坡店乡人民政府院内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第二中标候选人：河南腾屹建设工程有限公司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报价：479007.05元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工期：90日历天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质量：合格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项目经理：史建杰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 xml:space="preserve">证书编号：豫241151578816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企业资质：电力工程施工总承包叁级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地址：河南省安阳市滑县大寨乡人民政府院内8号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第三中标候选人：滑县博硕建设有限公司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报价：479981.10元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工期：90日历天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质量：合格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项目经理：牛万俊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 xml:space="preserve">证书编号：豫241141458818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企业资质：电力工程施工总承包叁级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地址：滑县老店镇王会村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b/>
          <w:bCs/>
          <w:color w:val="010005"/>
          <w:kern w:val="0"/>
          <w:sz w:val="24"/>
          <w:szCs w:val="24"/>
          <w:lang w:val="en-US" w:eastAsia="zh-CN" w:bidi="ar-SA"/>
        </w:rPr>
      </w:pPr>
      <w:r>
        <w:rPr>
          <w:rFonts w:hint="eastAsia" w:asciiTheme="minorEastAsia" w:hAnsiTheme="minorEastAsia" w:eastAsiaTheme="minorEastAsia" w:cstheme="minorEastAsia"/>
          <w:b/>
          <w:bCs/>
          <w:color w:val="010005"/>
          <w:kern w:val="0"/>
          <w:sz w:val="24"/>
          <w:szCs w:val="24"/>
          <w:lang w:val="en-US" w:eastAsia="zh-CN" w:bidi="ar-SA"/>
        </w:rPr>
        <w:t>三标段：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第一中标候选人：河南腾屹建设工程有限公司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报价：722228.75元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工期：90日历天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质量：合格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项目经理：史建杰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 xml:space="preserve">证书编号：豫241151578816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企业资质：电力工程施工总承包叁级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地址：河南省安阳市滑县大寨乡人民政府院内8号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第二中标候选人：河南盛溢建筑工程有限公司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报价：721510.00元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工期：90日历天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质量：合格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项目经理：王振朋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default" w:eastAsia="宋体" w:asciiTheme="minorEastAsia" w:hAnsi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证书编号：</w:t>
      </w:r>
      <w:r>
        <w:rPr>
          <w:rFonts w:ascii="宋体" w:hAnsi="宋体" w:eastAsia="宋体" w:cs="宋体"/>
          <w:sz w:val="24"/>
          <w:szCs w:val="24"/>
        </w:rPr>
        <w:t>豫</w:t>
      </w:r>
      <w:r>
        <w:rPr>
          <w:rFonts w:hint="eastAsia" w:ascii="宋体" w:hAnsi="宋体" w:cs="宋体"/>
          <w:sz w:val="24"/>
          <w:szCs w:val="24"/>
          <w:lang w:val="en-US" w:eastAsia="zh-CN"/>
        </w:rPr>
        <w:t>241161600081</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企业资质：电力工程施工总承包叁级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地址：滑县半坡店乡人民政府院内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第三中标候选人：滑县博硕建设有限公司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报价：722516.25元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工期：90日历天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质量：合格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项目经理：牛万俊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 xml:space="preserve">证书编号：豫241141458818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企业资质：电力工程施工总承包叁级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r>
        <w:rPr>
          <w:rFonts w:hint="eastAsia" w:asciiTheme="minorEastAsia" w:hAnsiTheme="minorEastAsia" w:eastAsiaTheme="minorEastAsia" w:cstheme="minorEastAsia"/>
          <w:color w:val="010005"/>
          <w:kern w:val="0"/>
          <w:sz w:val="24"/>
          <w:szCs w:val="24"/>
          <w:lang w:val="en-US" w:eastAsia="zh-CN" w:bidi="ar-SA"/>
        </w:rPr>
        <w:t>地址：滑县老店镇王会村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Theme="minorEastAsia" w:hAnsiTheme="minorEastAsia" w:eastAsiaTheme="minorEastAsia" w:cstheme="minorEastAsia"/>
          <w:color w:val="010005"/>
          <w:kern w:val="0"/>
          <w:sz w:val="24"/>
          <w:szCs w:val="24"/>
          <w:lang w:val="en-US" w:eastAsia="zh-CN" w:bidi="ar-SA"/>
        </w:rPr>
      </w:pP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Pr>
          <w:rFonts w:hint="eastAsia" w:ascii="宋体" w:hAnsi="宋体" w:eastAsia="宋体" w:cs="宋体"/>
          <w:b/>
          <w:i w:val="0"/>
          <w:caps w:val="0"/>
          <w:color w:val="000000"/>
          <w:spacing w:val="0"/>
          <w:sz w:val="24"/>
          <w:szCs w:val="24"/>
        </w:rPr>
      </w:pPr>
      <w:r>
        <w:rPr>
          <w:rFonts w:hint="eastAsia" w:ascii="宋体" w:hAnsi="宋体" w:eastAsia="宋体" w:cs="宋体"/>
          <w:b/>
          <w:i w:val="0"/>
          <w:caps w:val="0"/>
          <w:color w:val="000000"/>
          <w:spacing w:val="0"/>
          <w:sz w:val="24"/>
          <w:szCs w:val="24"/>
        </w:rPr>
        <w:t>中标候选人响应招标文件要求的资格能力条件</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ightChars="0"/>
        <w:rPr>
          <w:rFonts w:hint="eastAsia" w:ascii="宋体" w:hAnsi="宋体" w:eastAsia="宋体" w:cs="宋体"/>
          <w:b/>
          <w:i w:val="0"/>
          <w:caps w:val="0"/>
          <w:color w:val="000000"/>
          <w:spacing w:val="0"/>
          <w:sz w:val="24"/>
          <w:szCs w:val="24"/>
        </w:rPr>
      </w:pPr>
    </w:p>
    <w:tbl>
      <w:tblPr>
        <w:tblStyle w:val="4"/>
        <w:tblW w:w="9276" w:type="dxa"/>
        <w:jc w:val="center"/>
        <w:tblLayout w:type="fixed"/>
        <w:tblCellMar>
          <w:top w:w="0" w:type="dxa"/>
          <w:left w:w="108" w:type="dxa"/>
          <w:bottom w:w="0" w:type="dxa"/>
          <w:right w:w="108" w:type="dxa"/>
        </w:tblCellMar>
      </w:tblPr>
      <w:tblGrid>
        <w:gridCol w:w="611"/>
        <w:gridCol w:w="549"/>
        <w:gridCol w:w="1822"/>
        <w:gridCol w:w="6294"/>
      </w:tblGrid>
      <w:tr>
        <w:tblPrEx>
          <w:tblCellMar>
            <w:top w:w="0" w:type="dxa"/>
            <w:left w:w="108" w:type="dxa"/>
            <w:bottom w:w="0" w:type="dxa"/>
            <w:right w:w="108" w:type="dxa"/>
          </w:tblCellMar>
        </w:tblPrEx>
        <w:trPr>
          <w:trHeight w:val="1647" w:hRule="atLeast"/>
          <w:jc w:val="center"/>
        </w:trPr>
        <w:tc>
          <w:tcPr>
            <w:tcW w:w="611" w:type="dxa"/>
            <w:vMerge w:val="restart"/>
            <w:tcBorders>
              <w:top w:val="nil"/>
              <w:left w:val="single" w:color="000000" w:sz="4" w:space="0"/>
              <w:right w:val="single" w:color="000000" w:sz="4" w:space="0"/>
            </w:tcBorders>
            <w:vAlign w:val="center"/>
          </w:tcPr>
          <w:p>
            <w:pPr>
              <w:widowControl/>
              <w:spacing w:line="276" w:lineRule="auto"/>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1.1</w:t>
            </w:r>
          </w:p>
        </w:tc>
        <w:tc>
          <w:tcPr>
            <w:tcW w:w="549" w:type="dxa"/>
            <w:vMerge w:val="restart"/>
            <w:tcBorders>
              <w:top w:val="nil"/>
              <w:left w:val="nil"/>
              <w:right w:val="single" w:color="000000" w:sz="4" w:space="0"/>
            </w:tcBorders>
            <w:vAlign w:val="center"/>
          </w:tcPr>
          <w:p>
            <w:pPr>
              <w:widowControl/>
              <w:spacing w:line="276" w:lineRule="auto"/>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资格评审标准</w:t>
            </w:r>
          </w:p>
        </w:tc>
        <w:tc>
          <w:tcPr>
            <w:tcW w:w="1822" w:type="dxa"/>
            <w:tcBorders>
              <w:top w:val="single" w:color="000000" w:sz="4" w:space="0"/>
              <w:left w:val="nil"/>
              <w:right w:val="single" w:color="000000" w:sz="4" w:space="0"/>
            </w:tcBorders>
            <w:vAlign w:val="center"/>
          </w:tcPr>
          <w:p>
            <w:pPr>
              <w:widowControl/>
              <w:spacing w:line="276" w:lineRule="auto"/>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企业要求</w:t>
            </w:r>
          </w:p>
        </w:tc>
        <w:tc>
          <w:tcPr>
            <w:tcW w:w="6294" w:type="dxa"/>
            <w:tcBorders>
              <w:top w:val="single" w:color="000000" w:sz="4" w:space="0"/>
              <w:left w:val="nil"/>
              <w:bottom w:val="single" w:color="000000" w:sz="4" w:space="0"/>
              <w:right w:val="single" w:color="000000" w:sz="4" w:space="0"/>
            </w:tcBorders>
            <w:vAlign w:val="center"/>
          </w:tcPr>
          <w:p>
            <w:pPr>
              <w:pStyle w:val="13"/>
              <w:spacing w:line="360" w:lineRule="auto"/>
              <w:ind w:firstLine="360" w:firstLineChars="150"/>
              <w:rPr>
                <w:rFonts w:asciiTheme="minorEastAsia" w:hAnsiTheme="minorEastAsia" w:eastAsiaTheme="minorEastAsia" w:cstheme="minorEastAsia"/>
              </w:rPr>
            </w:pPr>
            <w:r>
              <w:rPr>
                <w:rFonts w:hint="eastAsia" w:asciiTheme="minorEastAsia" w:hAnsiTheme="minorEastAsia" w:eastAsiaTheme="minorEastAsia" w:cstheme="minorEastAsia"/>
                <w:color w:val="010005"/>
              </w:rPr>
              <w:t>具有有效的营业执照、税务登记证、组织机构代码证（或提供统一社会信用代码的营业执照）、开户许可证</w:t>
            </w:r>
          </w:p>
        </w:tc>
      </w:tr>
      <w:tr>
        <w:tblPrEx>
          <w:tblCellMar>
            <w:top w:w="0" w:type="dxa"/>
            <w:left w:w="108" w:type="dxa"/>
            <w:bottom w:w="0" w:type="dxa"/>
            <w:right w:w="108" w:type="dxa"/>
          </w:tblCellMar>
        </w:tblPrEx>
        <w:trPr>
          <w:trHeight w:val="1044" w:hRule="atLeast"/>
          <w:jc w:val="center"/>
        </w:trPr>
        <w:tc>
          <w:tcPr>
            <w:tcW w:w="611" w:type="dxa"/>
            <w:vMerge w:val="continue"/>
            <w:tcBorders>
              <w:left w:val="single" w:color="000000" w:sz="4" w:space="0"/>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549" w:type="dxa"/>
            <w:vMerge w:val="continue"/>
            <w:tcBorders>
              <w:left w:val="nil"/>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1822" w:type="dxa"/>
            <w:tcBorders>
              <w:top w:val="single" w:color="000000" w:sz="4" w:space="0"/>
              <w:left w:val="nil"/>
              <w:bottom w:val="single" w:color="000000" w:sz="4" w:space="0"/>
              <w:right w:val="single" w:color="000000" w:sz="4" w:space="0"/>
            </w:tcBorders>
            <w:vAlign w:val="center"/>
          </w:tcPr>
          <w:p>
            <w:pPr>
              <w:widowControl/>
              <w:spacing w:line="276" w:lineRule="auto"/>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资质要求</w:t>
            </w:r>
          </w:p>
        </w:tc>
        <w:tc>
          <w:tcPr>
            <w:tcW w:w="6294" w:type="dxa"/>
            <w:tcBorders>
              <w:top w:val="single" w:color="000000" w:sz="4" w:space="0"/>
              <w:left w:val="nil"/>
              <w:bottom w:val="single" w:color="000000" w:sz="4" w:space="0"/>
              <w:right w:val="single" w:color="000000" w:sz="4" w:space="0"/>
            </w:tcBorders>
            <w:vAlign w:val="center"/>
          </w:tcPr>
          <w:p>
            <w:pPr>
              <w:pStyle w:val="13"/>
              <w:spacing w:line="360" w:lineRule="auto"/>
              <w:ind w:firstLine="361" w:firstLineChars="150"/>
              <w:rPr>
                <w:rFonts w:asciiTheme="minorEastAsia" w:hAnsiTheme="minorEastAsia" w:eastAsiaTheme="minorEastAsia" w:cstheme="minorEastAsia"/>
                <w:color w:val="010005"/>
              </w:rPr>
            </w:pPr>
            <w:r>
              <w:rPr>
                <w:rFonts w:hint="eastAsia" w:asciiTheme="minorEastAsia" w:hAnsiTheme="minorEastAsia" w:eastAsiaTheme="minorEastAsia" w:cstheme="minorEastAsia"/>
                <w:b/>
                <w:bCs/>
                <w:color w:val="010005"/>
              </w:rPr>
              <w:t>一标段：</w:t>
            </w:r>
            <w:r>
              <w:rPr>
                <w:rFonts w:hint="eastAsia" w:asciiTheme="minorEastAsia" w:hAnsiTheme="minorEastAsia" w:eastAsiaTheme="minorEastAsia" w:cstheme="minorEastAsia"/>
                <w:color w:val="010005"/>
              </w:rPr>
              <w:t>投标人须具有</w:t>
            </w:r>
            <w:r>
              <w:rPr>
                <w:rFonts w:hint="eastAsia" w:asciiTheme="minorEastAsia" w:hAnsiTheme="minorEastAsia" w:eastAsiaTheme="minorEastAsia" w:cstheme="minorEastAsia"/>
                <w:lang w:eastAsia="zh-CN"/>
              </w:rPr>
              <w:t>水利水电工程</w:t>
            </w:r>
            <w:r>
              <w:rPr>
                <w:rFonts w:hint="eastAsia" w:asciiTheme="minorEastAsia" w:hAnsiTheme="minorEastAsia" w:eastAsiaTheme="minorEastAsia" w:cstheme="minorEastAsia"/>
              </w:rPr>
              <w:t>施工总承包三级</w:t>
            </w:r>
            <w:r>
              <w:rPr>
                <w:rFonts w:hint="eastAsia" w:asciiTheme="minorEastAsia" w:hAnsiTheme="minorEastAsia" w:eastAsiaTheme="minorEastAsia" w:cstheme="minorEastAsia"/>
                <w:color w:val="010005"/>
              </w:rPr>
              <w:t>及以上资质，具有有效的安全生产许可证，并在人员、设备、资金等方面具有承担相应施工的能力。</w:t>
            </w:r>
          </w:p>
          <w:p>
            <w:pPr>
              <w:pStyle w:val="13"/>
              <w:spacing w:line="360" w:lineRule="auto"/>
              <w:ind w:firstLine="361" w:firstLineChars="150"/>
              <w:rPr>
                <w:rFonts w:asciiTheme="minorEastAsia" w:hAnsiTheme="minorEastAsia" w:eastAsiaTheme="minorEastAsia" w:cstheme="minorEastAsia"/>
                <w:color w:val="010005"/>
              </w:rPr>
            </w:pPr>
            <w:r>
              <w:rPr>
                <w:rFonts w:hint="eastAsia" w:asciiTheme="minorEastAsia" w:hAnsiTheme="minorEastAsia" w:eastAsiaTheme="minorEastAsia" w:cstheme="minorEastAsia"/>
                <w:b/>
                <w:bCs/>
                <w:color w:val="010005"/>
              </w:rPr>
              <w:t>二标段：</w:t>
            </w:r>
            <w:r>
              <w:rPr>
                <w:rFonts w:hint="eastAsia" w:asciiTheme="minorEastAsia" w:hAnsiTheme="minorEastAsia" w:eastAsiaTheme="minorEastAsia" w:cstheme="minorEastAsia"/>
                <w:color w:val="010005"/>
              </w:rPr>
              <w:t>投标人须具有电力工程施工总承包叁级及以上资质或输变电工程专业承包叁级及以上资质，具有有效的安全生产许可证，并在人员、设备、资金等方面具有承担相应施工的能力。</w:t>
            </w:r>
          </w:p>
          <w:p>
            <w:pPr>
              <w:pStyle w:val="13"/>
              <w:spacing w:line="360" w:lineRule="auto"/>
              <w:ind w:firstLine="361" w:firstLineChars="150"/>
              <w:rPr>
                <w:rFonts w:asciiTheme="minorEastAsia" w:hAnsiTheme="minorEastAsia" w:eastAsiaTheme="minorEastAsia" w:cstheme="minorEastAsia"/>
              </w:rPr>
            </w:pPr>
            <w:r>
              <w:rPr>
                <w:rFonts w:hint="eastAsia" w:asciiTheme="minorEastAsia" w:hAnsiTheme="minorEastAsia" w:eastAsiaTheme="minorEastAsia" w:cstheme="minorEastAsia"/>
                <w:b/>
                <w:bCs/>
                <w:color w:val="010005"/>
              </w:rPr>
              <w:t>三标段：</w:t>
            </w:r>
            <w:r>
              <w:rPr>
                <w:rFonts w:hint="eastAsia" w:asciiTheme="minorEastAsia" w:hAnsiTheme="minorEastAsia" w:eastAsiaTheme="minorEastAsia" w:cstheme="minorEastAsia"/>
                <w:color w:val="010005"/>
              </w:rPr>
              <w:t>投标人须具有电力工程施工总承包叁级及以上资质或输变电工程专业承包叁级及以上资质，具有有效的安全生产许可证，并在人员、设备、资金等方面具有承担相应施工的能力。</w:t>
            </w:r>
          </w:p>
        </w:tc>
      </w:tr>
      <w:tr>
        <w:tblPrEx>
          <w:tblCellMar>
            <w:top w:w="0" w:type="dxa"/>
            <w:left w:w="108" w:type="dxa"/>
            <w:bottom w:w="0" w:type="dxa"/>
            <w:right w:w="108" w:type="dxa"/>
          </w:tblCellMar>
        </w:tblPrEx>
        <w:trPr>
          <w:trHeight w:val="1044" w:hRule="atLeast"/>
          <w:jc w:val="center"/>
        </w:trPr>
        <w:tc>
          <w:tcPr>
            <w:tcW w:w="611" w:type="dxa"/>
            <w:vMerge w:val="continue"/>
            <w:tcBorders>
              <w:left w:val="single" w:color="000000" w:sz="4" w:space="0"/>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549" w:type="dxa"/>
            <w:vMerge w:val="continue"/>
            <w:tcBorders>
              <w:left w:val="nil"/>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1822" w:type="dxa"/>
            <w:tcBorders>
              <w:top w:val="single" w:color="000000" w:sz="4" w:space="0"/>
              <w:left w:val="nil"/>
              <w:bottom w:val="single" w:color="000000" w:sz="4" w:space="0"/>
              <w:right w:val="single" w:color="000000" w:sz="4" w:space="0"/>
            </w:tcBorders>
            <w:vAlign w:val="center"/>
          </w:tcPr>
          <w:p>
            <w:pPr>
              <w:widowControl/>
              <w:spacing w:line="276" w:lineRule="auto"/>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项目经理要求</w:t>
            </w:r>
          </w:p>
        </w:tc>
        <w:tc>
          <w:tcPr>
            <w:tcW w:w="6294" w:type="dxa"/>
            <w:tcBorders>
              <w:top w:val="single" w:color="000000" w:sz="4" w:space="0"/>
              <w:left w:val="nil"/>
              <w:bottom w:val="single" w:color="000000" w:sz="4" w:space="0"/>
              <w:right w:val="single" w:color="000000" w:sz="4" w:space="0"/>
            </w:tcBorders>
            <w:vAlign w:val="center"/>
          </w:tcPr>
          <w:p>
            <w:pPr>
              <w:pStyle w:val="13"/>
              <w:spacing w:line="360" w:lineRule="auto"/>
              <w:ind w:firstLine="360" w:firstLineChars="150"/>
              <w:rPr>
                <w:rFonts w:asciiTheme="minorEastAsia" w:hAnsiTheme="minorEastAsia" w:eastAsiaTheme="minorEastAsia" w:cstheme="minorEastAsia"/>
                <w:color w:val="000000"/>
              </w:rPr>
            </w:pPr>
          </w:p>
          <w:p>
            <w:pPr>
              <w:pStyle w:val="13"/>
              <w:spacing w:line="360" w:lineRule="auto"/>
              <w:ind w:firstLine="361" w:firstLineChars="150"/>
              <w:rPr>
                <w:rFonts w:asciiTheme="minorEastAsia" w:hAnsiTheme="minorEastAsia" w:eastAsiaTheme="minorEastAsia" w:cstheme="minorEastAsia"/>
                <w:b/>
                <w:bCs/>
                <w:color w:val="010005"/>
              </w:rPr>
            </w:pPr>
            <w:r>
              <w:rPr>
                <w:rFonts w:hint="eastAsia" w:asciiTheme="minorEastAsia" w:hAnsiTheme="minorEastAsia" w:eastAsiaTheme="minorEastAsia" w:cstheme="minorEastAsia"/>
                <w:b/>
                <w:bCs/>
                <w:color w:val="010005"/>
              </w:rPr>
              <w:t>一标段：</w:t>
            </w:r>
          </w:p>
          <w:p>
            <w:pPr>
              <w:pStyle w:val="13"/>
              <w:spacing w:line="360" w:lineRule="auto"/>
              <w:ind w:firstLine="360" w:firstLineChars="150"/>
              <w:rPr>
                <w:rFonts w:ascii="Times New Roman"/>
              </w:rPr>
            </w:pPr>
            <w:r>
              <w:rPr>
                <w:rFonts w:hint="eastAsia"/>
                <w:color w:val="010005"/>
              </w:rPr>
              <w:t>项目经理资格要求：</w:t>
            </w:r>
            <w:r>
              <w:rPr>
                <w:rFonts w:hint="eastAsia" w:ascii="Times New Roman"/>
              </w:rPr>
              <w:t>拟任项目负责人应具备</w:t>
            </w:r>
            <w:r>
              <w:rPr>
                <w:rFonts w:hint="eastAsia"/>
                <w:szCs w:val="21"/>
              </w:rPr>
              <w:t>有</w:t>
            </w:r>
            <w:r>
              <w:rPr>
                <w:rFonts w:hint="eastAsia"/>
                <w:szCs w:val="21"/>
                <w:lang w:eastAsia="zh-CN"/>
              </w:rPr>
              <w:t>水利水电工程</w:t>
            </w:r>
            <w:r>
              <w:rPr>
                <w:rFonts w:hint="eastAsia" w:ascii="Times New Roman"/>
              </w:rPr>
              <w:t>专业贰级或贰级以上注册建造师资格及有效的安全生产考核合格证，且自本项目投标获取招标文件至投标结束期间内无其他在建工程（不得在正在施工的其他项目中担任任何职务，并出具无在建项目承诺书，如中标后不得在施工期内更换项目经理承诺，否则，视为有在建项目，做无效标处理），</w:t>
            </w:r>
            <w:r>
              <w:rPr>
                <w:rFonts w:hint="eastAsia"/>
                <w:color w:val="010005"/>
              </w:rPr>
              <w:t>提供劳务合同和本单位</w:t>
            </w:r>
            <w:r>
              <w:rPr>
                <w:rFonts w:hint="eastAsia"/>
                <w:color w:val="010005"/>
                <w:lang w:eastAsia="zh-CN"/>
              </w:rPr>
              <w:t>2019年6月至2019年8月缴纳的养老保险明细</w:t>
            </w:r>
            <w:r>
              <w:rPr>
                <w:rFonts w:hint="eastAsia"/>
                <w:color w:val="010005"/>
              </w:rPr>
              <w:t>（以个人单页为准，附网络查询截图，新成立公司时间计算以成立时间为准）</w:t>
            </w:r>
            <w:r>
              <w:rPr>
                <w:rFonts w:hint="eastAsia" w:ascii="Times New Roman"/>
              </w:rPr>
              <w:t>。</w:t>
            </w:r>
          </w:p>
          <w:p>
            <w:pPr>
              <w:pStyle w:val="13"/>
              <w:spacing w:line="360" w:lineRule="auto"/>
              <w:ind w:firstLine="361" w:firstLineChars="150"/>
              <w:rPr>
                <w:rFonts w:asciiTheme="minorEastAsia" w:hAnsiTheme="minorEastAsia" w:eastAsiaTheme="minorEastAsia" w:cstheme="minorEastAsia"/>
                <w:b/>
                <w:bCs/>
                <w:color w:val="010005"/>
              </w:rPr>
            </w:pPr>
            <w:r>
              <w:rPr>
                <w:rFonts w:hint="eastAsia" w:asciiTheme="minorEastAsia" w:hAnsiTheme="minorEastAsia" w:eastAsiaTheme="minorEastAsia" w:cstheme="minorEastAsia"/>
                <w:b/>
                <w:bCs/>
                <w:color w:val="010005"/>
              </w:rPr>
              <w:t>二标段：</w:t>
            </w:r>
          </w:p>
          <w:p>
            <w:pPr>
              <w:pStyle w:val="13"/>
              <w:spacing w:line="360" w:lineRule="auto"/>
              <w:ind w:firstLine="360" w:firstLineChars="150"/>
              <w:rPr>
                <w:rFonts w:ascii="Times New Roman"/>
              </w:rPr>
            </w:pPr>
            <w:r>
              <w:rPr>
                <w:rFonts w:hint="eastAsia"/>
                <w:color w:val="010005"/>
              </w:rPr>
              <w:t>项目经理资格要求：</w:t>
            </w:r>
            <w:r>
              <w:rPr>
                <w:rFonts w:hint="eastAsia" w:ascii="Times New Roman"/>
              </w:rPr>
              <w:t>拟任项目负责人应具备机电工程专业贰级或贰级以上注册建造师资格及有效的安全生产考核合格证，且自本项目投标获取招标文件至投标结束期间内无其他在建工程（不得在正在施工的其他项目中担任任何职务，并出具无在建项目承诺书，如中标后不得在施工期内更换项目经理承诺，否则，视为有在建项目，做无效标处理），</w:t>
            </w:r>
            <w:r>
              <w:rPr>
                <w:rFonts w:hint="eastAsia"/>
                <w:color w:val="010005"/>
              </w:rPr>
              <w:t>提供劳务合同和本单位</w:t>
            </w:r>
            <w:r>
              <w:rPr>
                <w:rFonts w:hint="eastAsia"/>
                <w:color w:val="010005"/>
                <w:lang w:eastAsia="zh-CN"/>
              </w:rPr>
              <w:t>2019年6月至2019年8月缴纳的养老保险明细</w:t>
            </w:r>
            <w:r>
              <w:rPr>
                <w:rFonts w:hint="eastAsia"/>
                <w:color w:val="010005"/>
              </w:rPr>
              <w:t>（以个人单页为准，附网络查询截图，新成立公司时间计算以成立时间为准）</w:t>
            </w:r>
            <w:r>
              <w:rPr>
                <w:rFonts w:hint="eastAsia" w:ascii="Times New Roman"/>
              </w:rPr>
              <w:t>。</w:t>
            </w:r>
          </w:p>
          <w:p>
            <w:pPr>
              <w:pStyle w:val="13"/>
              <w:spacing w:line="360" w:lineRule="auto"/>
              <w:ind w:firstLine="361" w:firstLineChars="150"/>
              <w:rPr>
                <w:rFonts w:asciiTheme="minorEastAsia" w:hAnsiTheme="minorEastAsia" w:eastAsiaTheme="minorEastAsia" w:cstheme="minorEastAsia"/>
                <w:b/>
                <w:bCs/>
                <w:color w:val="010005"/>
              </w:rPr>
            </w:pPr>
            <w:r>
              <w:rPr>
                <w:rFonts w:hint="eastAsia" w:asciiTheme="minorEastAsia" w:hAnsiTheme="minorEastAsia" w:eastAsiaTheme="minorEastAsia" w:cstheme="minorEastAsia"/>
                <w:b/>
                <w:bCs/>
                <w:color w:val="010005"/>
              </w:rPr>
              <w:t>三标段：</w:t>
            </w:r>
          </w:p>
          <w:p>
            <w:pPr>
              <w:pStyle w:val="13"/>
              <w:spacing w:line="360" w:lineRule="auto"/>
              <w:ind w:firstLine="360" w:firstLineChars="150"/>
              <w:rPr>
                <w:rFonts w:ascii="Times New Roman"/>
              </w:rPr>
            </w:pPr>
            <w:r>
              <w:rPr>
                <w:rFonts w:hint="eastAsia"/>
                <w:color w:val="010005"/>
              </w:rPr>
              <w:t>项目经理资格要求：</w:t>
            </w:r>
            <w:r>
              <w:rPr>
                <w:rFonts w:hint="eastAsia" w:ascii="Times New Roman"/>
              </w:rPr>
              <w:t>拟任项目负责人应具备机电工程专业贰级或贰级以上注册建造师资格及有效的安全生产考核合格证，且自本项目投标获取招标文件至投标结束期间内无其他在建工程（不得在正在施工的其他项目中担任任何职务，并出具无在建项目承诺书，如中标后不得在施工期内更换项目经理承诺，否则，视为有在建项目，做无效标处理），</w:t>
            </w:r>
            <w:r>
              <w:rPr>
                <w:rFonts w:hint="eastAsia"/>
                <w:color w:val="010005"/>
              </w:rPr>
              <w:t>提供劳务合同和本单位</w:t>
            </w:r>
            <w:r>
              <w:rPr>
                <w:rFonts w:hint="eastAsia"/>
                <w:color w:val="010005"/>
                <w:lang w:eastAsia="zh-CN"/>
              </w:rPr>
              <w:t>2019年6月至2019年8月缴纳的养老保险明细</w:t>
            </w:r>
            <w:r>
              <w:rPr>
                <w:rFonts w:hint="eastAsia"/>
                <w:color w:val="010005"/>
              </w:rPr>
              <w:t>（以个人单页为准，附网络查询截图，新成立公司时间计算以成立时间为准）</w:t>
            </w:r>
            <w:r>
              <w:rPr>
                <w:rFonts w:hint="eastAsia" w:ascii="Times New Roman"/>
              </w:rPr>
              <w:t>。</w:t>
            </w:r>
          </w:p>
        </w:tc>
      </w:tr>
      <w:tr>
        <w:tblPrEx>
          <w:tblCellMar>
            <w:top w:w="0" w:type="dxa"/>
            <w:left w:w="108" w:type="dxa"/>
            <w:bottom w:w="0" w:type="dxa"/>
            <w:right w:w="108" w:type="dxa"/>
          </w:tblCellMar>
        </w:tblPrEx>
        <w:trPr>
          <w:trHeight w:val="1044" w:hRule="atLeast"/>
          <w:jc w:val="center"/>
        </w:trPr>
        <w:tc>
          <w:tcPr>
            <w:tcW w:w="611" w:type="dxa"/>
            <w:vMerge w:val="continue"/>
            <w:tcBorders>
              <w:left w:val="single" w:color="000000" w:sz="4" w:space="0"/>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549" w:type="dxa"/>
            <w:vMerge w:val="continue"/>
            <w:tcBorders>
              <w:left w:val="nil"/>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1822" w:type="dxa"/>
            <w:tcBorders>
              <w:top w:val="single" w:color="000000" w:sz="4" w:space="0"/>
              <w:left w:val="nil"/>
              <w:bottom w:val="single" w:color="000000" w:sz="4" w:space="0"/>
              <w:right w:val="single" w:color="000000" w:sz="4" w:space="0"/>
            </w:tcBorders>
            <w:vAlign w:val="center"/>
          </w:tcPr>
          <w:p>
            <w:pPr>
              <w:widowControl/>
              <w:spacing w:line="276" w:lineRule="auto"/>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color w:val="000000"/>
                <w:sz w:val="24"/>
              </w:rPr>
              <w:t>技术负责人要求</w:t>
            </w:r>
          </w:p>
        </w:tc>
        <w:tc>
          <w:tcPr>
            <w:tcW w:w="6294" w:type="dxa"/>
            <w:tcBorders>
              <w:top w:val="single" w:color="000000" w:sz="4" w:space="0"/>
              <w:left w:val="nil"/>
              <w:bottom w:val="single" w:color="000000" w:sz="4" w:space="0"/>
              <w:right w:val="single" w:color="000000" w:sz="4" w:space="0"/>
            </w:tcBorders>
            <w:vAlign w:val="center"/>
          </w:tcPr>
          <w:p>
            <w:pPr>
              <w:pStyle w:val="13"/>
              <w:spacing w:line="360" w:lineRule="auto"/>
              <w:ind w:firstLine="360" w:firstLineChars="150"/>
              <w:rPr>
                <w:rFonts w:asciiTheme="minorEastAsia" w:hAnsiTheme="minorEastAsia" w:cstheme="minorEastAsia"/>
                <w:color w:val="000000"/>
              </w:rPr>
            </w:pPr>
            <w:r>
              <w:rPr>
                <w:rFonts w:hint="eastAsia"/>
                <w:color w:val="010005"/>
              </w:rPr>
              <w:t>拟任技术负责人为本单位员工，并具有相关专业中级及以上工程技术职称，并提供劳务合同和本单位</w:t>
            </w:r>
            <w:r>
              <w:rPr>
                <w:rFonts w:hint="eastAsia"/>
                <w:color w:val="010005"/>
                <w:lang w:eastAsia="zh-CN"/>
              </w:rPr>
              <w:t>2019年6月至2019年8月缴纳的养老保险明细</w:t>
            </w:r>
            <w:r>
              <w:rPr>
                <w:rFonts w:hint="eastAsia"/>
                <w:color w:val="010005"/>
              </w:rPr>
              <w:t>（以个人单页为准，附网络查询截图，新成立公司时间计算以成立时间为准）。</w:t>
            </w:r>
          </w:p>
        </w:tc>
      </w:tr>
      <w:tr>
        <w:tblPrEx>
          <w:tblCellMar>
            <w:top w:w="0" w:type="dxa"/>
            <w:left w:w="108" w:type="dxa"/>
            <w:bottom w:w="0" w:type="dxa"/>
            <w:right w:w="108" w:type="dxa"/>
          </w:tblCellMar>
        </w:tblPrEx>
        <w:trPr>
          <w:trHeight w:val="1044" w:hRule="atLeast"/>
          <w:jc w:val="center"/>
        </w:trPr>
        <w:tc>
          <w:tcPr>
            <w:tcW w:w="611" w:type="dxa"/>
            <w:vMerge w:val="continue"/>
            <w:tcBorders>
              <w:left w:val="single" w:color="000000" w:sz="4" w:space="0"/>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549" w:type="dxa"/>
            <w:vMerge w:val="continue"/>
            <w:tcBorders>
              <w:left w:val="nil"/>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1822" w:type="dxa"/>
            <w:tcBorders>
              <w:top w:val="single" w:color="000000" w:sz="4" w:space="0"/>
              <w:left w:val="nil"/>
              <w:bottom w:val="single" w:color="000000" w:sz="4" w:space="0"/>
              <w:right w:val="single" w:color="000000" w:sz="4" w:space="0"/>
            </w:tcBorders>
            <w:vAlign w:val="center"/>
          </w:tcPr>
          <w:p>
            <w:pPr>
              <w:widowControl/>
              <w:spacing w:line="276" w:lineRule="auto"/>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color w:val="000000"/>
                <w:sz w:val="24"/>
              </w:rPr>
              <w:t>授权委托人要求</w:t>
            </w:r>
          </w:p>
        </w:tc>
        <w:tc>
          <w:tcPr>
            <w:tcW w:w="6294" w:type="dxa"/>
            <w:tcBorders>
              <w:top w:val="single" w:color="000000" w:sz="4" w:space="0"/>
              <w:left w:val="nil"/>
              <w:bottom w:val="single" w:color="000000" w:sz="4" w:space="0"/>
              <w:right w:val="single" w:color="000000" w:sz="4" w:space="0"/>
            </w:tcBorders>
            <w:vAlign w:val="center"/>
          </w:tcPr>
          <w:p>
            <w:pPr>
              <w:pStyle w:val="13"/>
              <w:spacing w:line="360" w:lineRule="auto"/>
              <w:ind w:firstLine="360" w:firstLineChars="150"/>
              <w:rPr>
                <w:rFonts w:asciiTheme="minorEastAsia" w:hAnsiTheme="minorEastAsia" w:eastAsiaTheme="minorEastAsia" w:cstheme="minorEastAsia"/>
              </w:rPr>
            </w:pPr>
            <w:r>
              <w:rPr>
                <w:rFonts w:hint="eastAsia"/>
                <w:color w:val="010005"/>
              </w:rPr>
              <w:t>提供劳务合同和本单位</w:t>
            </w:r>
            <w:r>
              <w:rPr>
                <w:rFonts w:hint="eastAsia"/>
                <w:color w:val="010005"/>
                <w:lang w:eastAsia="zh-CN"/>
              </w:rPr>
              <w:t>2019年6月至2019年8月缴纳的养老保险明细</w:t>
            </w:r>
            <w:r>
              <w:rPr>
                <w:rFonts w:hint="eastAsia"/>
                <w:color w:val="010005"/>
              </w:rPr>
              <w:t>（以个人单页为准，附网络查询截图，新成立公司时间计算以成立时间为准）。</w:t>
            </w:r>
          </w:p>
        </w:tc>
      </w:tr>
      <w:tr>
        <w:tblPrEx>
          <w:tblCellMar>
            <w:top w:w="0" w:type="dxa"/>
            <w:left w:w="108" w:type="dxa"/>
            <w:bottom w:w="0" w:type="dxa"/>
            <w:right w:w="108" w:type="dxa"/>
          </w:tblCellMar>
        </w:tblPrEx>
        <w:trPr>
          <w:trHeight w:val="530" w:hRule="atLeast"/>
          <w:jc w:val="center"/>
        </w:trPr>
        <w:tc>
          <w:tcPr>
            <w:tcW w:w="611" w:type="dxa"/>
            <w:vMerge w:val="continue"/>
            <w:tcBorders>
              <w:left w:val="single" w:color="000000" w:sz="4" w:space="0"/>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549" w:type="dxa"/>
            <w:vMerge w:val="continue"/>
            <w:tcBorders>
              <w:left w:val="nil"/>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1822" w:type="dxa"/>
            <w:tcBorders>
              <w:top w:val="single" w:color="000000" w:sz="4" w:space="0"/>
              <w:left w:val="nil"/>
              <w:bottom w:val="single" w:color="000000" w:sz="4" w:space="0"/>
              <w:right w:val="single" w:color="000000" w:sz="4" w:space="0"/>
            </w:tcBorders>
            <w:vAlign w:val="center"/>
          </w:tcPr>
          <w:p>
            <w:pPr>
              <w:widowControl/>
              <w:snapToGrid w:val="0"/>
              <w:spacing w:line="276" w:lineRule="auto"/>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信用要求</w:t>
            </w:r>
          </w:p>
        </w:tc>
        <w:tc>
          <w:tcPr>
            <w:tcW w:w="6294" w:type="dxa"/>
            <w:tcBorders>
              <w:top w:val="single" w:color="000000" w:sz="4" w:space="0"/>
              <w:left w:val="nil"/>
              <w:bottom w:val="single" w:color="000000" w:sz="4" w:space="0"/>
              <w:right w:val="single" w:color="000000" w:sz="4" w:space="0"/>
            </w:tcBorders>
            <w:vAlign w:val="center"/>
          </w:tcPr>
          <w:p>
            <w:pPr>
              <w:widowControl/>
              <w:spacing w:line="276" w:lineRule="auto"/>
              <w:jc w:val="left"/>
              <w:rPr>
                <w:rFonts w:asciiTheme="minorEastAsia" w:hAnsiTheme="minorEastAsia" w:eastAsiaTheme="minorEastAsia" w:cstheme="minorEastAsia"/>
                <w:kern w:val="0"/>
                <w:sz w:val="24"/>
              </w:rPr>
            </w:pPr>
            <w:r>
              <w:rPr>
                <w:rFonts w:hint="eastAsia" w:ascii="宋体" w:hAnsi="宋体" w:cs="宋体"/>
                <w:color w:val="010005"/>
                <w:kern w:val="0"/>
                <w:sz w:val="24"/>
              </w:rPr>
              <w:t>投标单位应为无不良信用记录单位（失信被执行人、重大税收违法案件当事人名单、政府采购严重违法失信行为记录）。查询渠道：“信用中国”网站（www.creditchina.gov.cn）、中国政府采购网（www.ccgp.gov.cn），具体内容要求见“河南省财政厅关于转发财政部关于在政府采购活动中查询及使用信用记录有关问题的通知”的文件，并按文件要求执行。注：查询结果以采购代理公司现场向评标委员会提供内容为准。</w:t>
            </w:r>
          </w:p>
        </w:tc>
      </w:tr>
      <w:tr>
        <w:tblPrEx>
          <w:tblCellMar>
            <w:top w:w="0" w:type="dxa"/>
            <w:left w:w="108" w:type="dxa"/>
            <w:bottom w:w="0" w:type="dxa"/>
            <w:right w:w="108" w:type="dxa"/>
          </w:tblCellMar>
        </w:tblPrEx>
        <w:trPr>
          <w:trHeight w:val="530" w:hRule="atLeast"/>
          <w:jc w:val="center"/>
        </w:trPr>
        <w:tc>
          <w:tcPr>
            <w:tcW w:w="611" w:type="dxa"/>
            <w:vMerge w:val="continue"/>
            <w:tcBorders>
              <w:left w:val="single" w:color="000000" w:sz="4" w:space="0"/>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549" w:type="dxa"/>
            <w:vMerge w:val="continue"/>
            <w:tcBorders>
              <w:left w:val="nil"/>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1822" w:type="dxa"/>
            <w:tcBorders>
              <w:top w:val="single" w:color="000000" w:sz="4" w:space="0"/>
              <w:left w:val="nil"/>
              <w:bottom w:val="single" w:color="000000" w:sz="4" w:space="0"/>
              <w:right w:val="single" w:color="000000" w:sz="4" w:space="0"/>
            </w:tcBorders>
            <w:vAlign w:val="center"/>
          </w:tcPr>
          <w:p>
            <w:pPr>
              <w:widowControl/>
              <w:snapToGrid w:val="0"/>
              <w:spacing w:line="276" w:lineRule="auto"/>
              <w:rPr>
                <w:rFonts w:asciiTheme="minorEastAsia" w:hAnsiTheme="minorEastAsia" w:eastAsiaTheme="minorEastAsia" w:cstheme="minorEastAsia"/>
                <w:kern w:val="0"/>
                <w:sz w:val="24"/>
              </w:rPr>
            </w:pPr>
            <w:r>
              <w:rPr>
                <w:rFonts w:hint="eastAsia" w:asciiTheme="minorEastAsia" w:hAnsiTheme="minorEastAsia" w:eastAsiaTheme="minorEastAsia" w:cstheme="minorEastAsia"/>
                <w:color w:val="010005"/>
                <w:sz w:val="24"/>
              </w:rPr>
              <w:t>财务要求</w:t>
            </w:r>
          </w:p>
        </w:tc>
        <w:tc>
          <w:tcPr>
            <w:tcW w:w="6294" w:type="dxa"/>
            <w:tcBorders>
              <w:top w:val="single" w:color="000000" w:sz="4" w:space="0"/>
              <w:left w:val="nil"/>
              <w:bottom w:val="single" w:color="000000" w:sz="4" w:space="0"/>
              <w:right w:val="single" w:color="000000" w:sz="4" w:space="0"/>
            </w:tcBorders>
            <w:vAlign w:val="center"/>
          </w:tcPr>
          <w:p>
            <w:pPr>
              <w:widowControl/>
              <w:spacing w:line="276" w:lineRule="auto"/>
              <w:jc w:val="left"/>
              <w:rPr>
                <w:rFonts w:asciiTheme="minorEastAsia" w:hAnsiTheme="minorEastAsia" w:eastAsiaTheme="minorEastAsia" w:cstheme="minorEastAsia"/>
                <w:color w:val="010005"/>
                <w:kern w:val="0"/>
                <w:sz w:val="24"/>
              </w:rPr>
            </w:pPr>
            <w:r>
              <w:rPr>
                <w:rFonts w:hint="eastAsia" w:ascii="宋体" w:hAnsi="宋体" w:cs="宋体"/>
                <w:color w:val="010005"/>
                <w:kern w:val="0"/>
                <w:sz w:val="24"/>
              </w:rPr>
              <w:t>2016年1月1日以来财务运行状况良好，没有处于财产被接管、冻结、破产状态，提供2016、2017、2018年度经会计师事务所审计的财务报告。</w:t>
            </w:r>
          </w:p>
        </w:tc>
      </w:tr>
      <w:tr>
        <w:tblPrEx>
          <w:tblCellMar>
            <w:top w:w="0" w:type="dxa"/>
            <w:left w:w="108" w:type="dxa"/>
            <w:bottom w:w="0" w:type="dxa"/>
            <w:right w:w="108" w:type="dxa"/>
          </w:tblCellMar>
        </w:tblPrEx>
        <w:trPr>
          <w:trHeight w:val="530" w:hRule="atLeast"/>
          <w:jc w:val="center"/>
        </w:trPr>
        <w:tc>
          <w:tcPr>
            <w:tcW w:w="611" w:type="dxa"/>
            <w:vMerge w:val="continue"/>
            <w:tcBorders>
              <w:left w:val="single" w:color="000000" w:sz="4" w:space="0"/>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549" w:type="dxa"/>
            <w:vMerge w:val="continue"/>
            <w:tcBorders>
              <w:left w:val="nil"/>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1822" w:type="dxa"/>
            <w:tcBorders>
              <w:top w:val="single" w:color="000000" w:sz="4" w:space="0"/>
              <w:left w:val="nil"/>
              <w:bottom w:val="single" w:color="000000" w:sz="4" w:space="0"/>
              <w:right w:val="single" w:color="000000" w:sz="4" w:space="0"/>
            </w:tcBorders>
            <w:vAlign w:val="center"/>
          </w:tcPr>
          <w:p>
            <w:pPr>
              <w:widowControl/>
              <w:snapToGrid w:val="0"/>
              <w:spacing w:line="276" w:lineRule="auto"/>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其他要求</w:t>
            </w:r>
          </w:p>
        </w:tc>
        <w:tc>
          <w:tcPr>
            <w:tcW w:w="6294" w:type="dxa"/>
            <w:tcBorders>
              <w:top w:val="single" w:color="000000" w:sz="4" w:space="0"/>
              <w:left w:val="nil"/>
              <w:bottom w:val="single" w:color="000000" w:sz="4" w:space="0"/>
              <w:right w:val="single" w:color="000000" w:sz="4" w:space="0"/>
            </w:tcBorders>
            <w:vAlign w:val="center"/>
          </w:tcPr>
          <w:p>
            <w:pPr>
              <w:widowControl/>
              <w:spacing w:line="276" w:lineRule="auto"/>
              <w:jc w:val="left"/>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rPr>
              <w:t>本次招标不接受联合体投标</w:t>
            </w:r>
          </w:p>
        </w:tc>
      </w:tr>
      <w:tr>
        <w:tblPrEx>
          <w:tblCellMar>
            <w:top w:w="0" w:type="dxa"/>
            <w:left w:w="108" w:type="dxa"/>
            <w:bottom w:w="0" w:type="dxa"/>
            <w:right w:w="108" w:type="dxa"/>
          </w:tblCellMar>
        </w:tblPrEx>
        <w:trPr>
          <w:trHeight w:val="494" w:hRule="atLeast"/>
          <w:jc w:val="center"/>
        </w:trPr>
        <w:tc>
          <w:tcPr>
            <w:tcW w:w="611" w:type="dxa"/>
            <w:vMerge w:val="continue"/>
            <w:tcBorders>
              <w:left w:val="single" w:color="000000" w:sz="4" w:space="0"/>
              <w:bottom w:val="single" w:color="auto" w:sz="4" w:space="0"/>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549" w:type="dxa"/>
            <w:vMerge w:val="continue"/>
            <w:tcBorders>
              <w:left w:val="nil"/>
              <w:bottom w:val="single" w:color="auto" w:sz="4" w:space="0"/>
              <w:right w:val="single" w:color="000000" w:sz="4" w:space="0"/>
            </w:tcBorders>
            <w:vAlign w:val="center"/>
          </w:tcPr>
          <w:p>
            <w:pPr>
              <w:widowControl/>
              <w:jc w:val="left"/>
              <w:rPr>
                <w:rFonts w:asciiTheme="minorEastAsia" w:hAnsiTheme="minorEastAsia" w:eastAsiaTheme="minorEastAsia" w:cstheme="minorEastAsia"/>
                <w:kern w:val="0"/>
                <w:sz w:val="24"/>
              </w:rPr>
            </w:pPr>
          </w:p>
        </w:tc>
        <w:tc>
          <w:tcPr>
            <w:tcW w:w="8116" w:type="dxa"/>
            <w:gridSpan w:val="2"/>
            <w:tcBorders>
              <w:top w:val="single" w:color="auto" w:sz="4" w:space="0"/>
              <w:left w:val="single" w:color="auto" w:sz="4" w:space="0"/>
              <w:bottom w:val="single" w:color="auto" w:sz="4" w:space="0"/>
              <w:right w:val="single" w:color="000000" w:sz="4" w:space="0"/>
            </w:tcBorders>
            <w:vAlign w:val="center"/>
          </w:tcPr>
          <w:p>
            <w:pPr>
              <w:rPr>
                <w:rFonts w:asciiTheme="minorEastAsia" w:hAnsiTheme="minorEastAsia" w:eastAsiaTheme="minorEastAsia" w:cstheme="minorEastAsia"/>
                <w:sz w:val="24"/>
              </w:rPr>
            </w:pPr>
          </w:p>
        </w:tc>
      </w:tr>
    </w:tbl>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ightChars="0"/>
        <w:rPr>
          <w:rFonts w:hint="eastAsia" w:ascii="宋体" w:hAnsi="宋体" w:eastAsia="宋体" w:cs="宋体"/>
          <w:i w:val="0"/>
          <w:caps w:val="0"/>
          <w:color w:val="000000"/>
          <w:spacing w:val="0"/>
          <w:sz w:val="24"/>
          <w:szCs w:val="24"/>
          <w:lang w:val="en-US"/>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ightChars="0"/>
        <w:rPr>
          <w:rFonts w:hint="eastAsia" w:ascii="宋体" w:hAnsi="宋体" w:eastAsia="宋体" w:cs="宋体"/>
          <w:i w:val="0"/>
          <w:caps w:val="0"/>
          <w:color w:val="000000"/>
          <w:spacing w:val="0"/>
          <w:sz w:val="24"/>
          <w:szCs w:val="24"/>
          <w:lang w:val="en-US"/>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ightChars="0"/>
        <w:rPr>
          <w:rFonts w:hint="eastAsia" w:ascii="宋体" w:hAnsi="宋体" w:eastAsia="宋体" w:cs="宋体"/>
          <w:i w:val="0"/>
          <w:caps w:val="0"/>
          <w:color w:val="000000"/>
          <w:spacing w:val="0"/>
          <w:sz w:val="24"/>
          <w:szCs w:val="24"/>
          <w:lang w:val="en-US"/>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75" w:beforeAutospacing="0" w:after="0" w:afterAutospacing="0" w:line="360" w:lineRule="auto"/>
        <w:ind w:right="0" w:rightChars="0"/>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lang w:val="en-US"/>
        </w:rPr>
        <w:t>2.2</w:t>
      </w:r>
      <w:r>
        <w:rPr>
          <w:rFonts w:hint="eastAsia" w:ascii="宋体" w:hAnsi="宋体" w:eastAsia="宋体" w:cs="宋体"/>
          <w:i w:val="0"/>
          <w:caps w:val="0"/>
          <w:color w:val="000000"/>
          <w:spacing w:val="0"/>
          <w:sz w:val="24"/>
          <w:szCs w:val="24"/>
        </w:rPr>
        <w:t>中标候选人响应招标文件要求的资格能力条件情况</w:t>
      </w:r>
    </w:p>
    <w:tbl>
      <w:tblPr>
        <w:tblStyle w:val="5"/>
        <w:tblpPr w:leftFromText="180" w:rightFromText="180" w:vertAnchor="text" w:horzAnchor="page" w:tblpX="1849" w:tblpY="94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4722"/>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序号</w:t>
            </w:r>
          </w:p>
        </w:tc>
        <w:tc>
          <w:tcPr>
            <w:tcW w:w="4722"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中标候选人</w:t>
            </w:r>
          </w:p>
        </w:tc>
        <w:tc>
          <w:tcPr>
            <w:tcW w:w="2841"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1</w:t>
            </w:r>
          </w:p>
        </w:tc>
        <w:tc>
          <w:tcPr>
            <w:tcW w:w="4722" w:type="dxa"/>
            <w:vAlign w:val="center"/>
          </w:tcPr>
          <w:p>
            <w:pPr>
              <w:keepNext w:val="0"/>
              <w:keepLines w:val="0"/>
              <w:widowControl/>
              <w:suppressLineNumbers w:val="0"/>
              <w:jc w:val="center"/>
              <w:textAlignment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eastAsia="宋体" w:cs="宋体"/>
                <w:i w:val="0"/>
                <w:color w:val="000000"/>
                <w:kern w:val="0"/>
                <w:sz w:val="24"/>
                <w:szCs w:val="24"/>
                <w:u w:val="none"/>
                <w:lang w:val="en-US" w:eastAsia="zh-CN" w:bidi="ar"/>
              </w:rPr>
              <w:t>滑县硕发建设工程有限公司</w:t>
            </w:r>
          </w:p>
        </w:tc>
        <w:tc>
          <w:tcPr>
            <w:tcW w:w="2841"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2</w:t>
            </w:r>
          </w:p>
        </w:tc>
        <w:tc>
          <w:tcPr>
            <w:tcW w:w="4722" w:type="dxa"/>
            <w:vAlign w:val="center"/>
          </w:tcPr>
          <w:p>
            <w:pPr>
              <w:keepNext w:val="0"/>
              <w:keepLines w:val="0"/>
              <w:widowControl/>
              <w:suppressLineNumbers w:val="0"/>
              <w:jc w:val="center"/>
              <w:textAlignment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eastAsia="宋体" w:cs="宋体"/>
                <w:i w:val="0"/>
                <w:color w:val="000000"/>
                <w:kern w:val="0"/>
                <w:sz w:val="24"/>
                <w:szCs w:val="24"/>
                <w:u w:val="none"/>
                <w:lang w:val="en-US" w:eastAsia="zh-CN" w:bidi="ar"/>
              </w:rPr>
              <w:t>河南源源市政工程有限公司</w:t>
            </w:r>
          </w:p>
        </w:tc>
        <w:tc>
          <w:tcPr>
            <w:tcW w:w="2841" w:type="dxa"/>
            <w:vAlign w:val="center"/>
          </w:tcPr>
          <w:p>
            <w:pPr>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3</w:t>
            </w:r>
          </w:p>
        </w:tc>
        <w:tc>
          <w:tcPr>
            <w:tcW w:w="4722" w:type="dxa"/>
            <w:vAlign w:val="center"/>
          </w:tcPr>
          <w:p>
            <w:pPr>
              <w:keepNext w:val="0"/>
              <w:keepLines w:val="0"/>
              <w:widowControl/>
              <w:suppressLineNumbers w:val="0"/>
              <w:jc w:val="center"/>
              <w:textAlignment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eastAsia="宋体" w:cs="宋体"/>
                <w:i w:val="0"/>
                <w:color w:val="000000"/>
                <w:kern w:val="0"/>
                <w:sz w:val="24"/>
                <w:szCs w:val="24"/>
                <w:u w:val="none"/>
                <w:lang w:val="en-US" w:eastAsia="zh-CN" w:bidi="ar"/>
              </w:rPr>
              <w:t>河南新延实业有限公司</w:t>
            </w:r>
          </w:p>
        </w:tc>
        <w:tc>
          <w:tcPr>
            <w:tcW w:w="2841" w:type="dxa"/>
            <w:vAlign w:val="center"/>
          </w:tcPr>
          <w:p>
            <w:pPr>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响应</w:t>
            </w:r>
          </w:p>
        </w:tc>
      </w:tr>
    </w:tbl>
    <w:p>
      <w:pPr>
        <w:rPr>
          <w:rFonts w:hint="eastAsia" w:ascii="宋体" w:hAnsi="宋体" w:cs="宋体"/>
          <w:i w:val="0"/>
          <w:caps w:val="0"/>
          <w:color w:val="000000"/>
          <w:spacing w:val="0"/>
          <w:sz w:val="24"/>
          <w:szCs w:val="24"/>
          <w:lang w:eastAsia="zh-CN"/>
        </w:rPr>
      </w:pPr>
    </w:p>
    <w:p>
      <w:pPr>
        <w:rPr>
          <w:rFonts w:hint="eastAsia" w:ascii="宋体" w:hAnsi="宋体" w:cs="宋体"/>
          <w:i w:val="0"/>
          <w:caps w:val="0"/>
          <w:color w:val="000000"/>
          <w:spacing w:val="0"/>
          <w:sz w:val="24"/>
          <w:szCs w:val="24"/>
          <w:lang w:eastAsia="zh-CN"/>
        </w:rPr>
      </w:pPr>
      <w:r>
        <w:rPr>
          <w:rFonts w:hint="eastAsia" w:ascii="宋体" w:hAnsi="宋体" w:cs="宋体"/>
          <w:i w:val="0"/>
          <w:caps w:val="0"/>
          <w:color w:val="000000"/>
          <w:spacing w:val="0"/>
          <w:sz w:val="24"/>
          <w:szCs w:val="24"/>
          <w:lang w:eastAsia="zh-CN"/>
        </w:rPr>
        <w:t>一标段：</w:t>
      </w:r>
    </w:p>
    <w:p>
      <w:pPr>
        <w:pStyle w:val="2"/>
        <w:jc w:val="both"/>
        <w:rPr>
          <w:rFonts w:hint="eastAsia" w:ascii="宋体" w:hAnsi="宋体" w:cs="宋体"/>
          <w:i w:val="0"/>
          <w:caps w:val="0"/>
          <w:color w:val="000000"/>
          <w:spacing w:val="0"/>
          <w:sz w:val="24"/>
          <w:szCs w:val="24"/>
          <w:lang w:eastAsia="zh-CN"/>
        </w:rPr>
      </w:pPr>
    </w:p>
    <w:p>
      <w:pPr>
        <w:pStyle w:val="2"/>
        <w:jc w:val="both"/>
        <w:rPr>
          <w:rFonts w:hint="eastAsia" w:ascii="宋体" w:hAnsi="宋体" w:cs="宋体"/>
          <w:i w:val="0"/>
          <w:caps w:val="0"/>
          <w:color w:val="000000"/>
          <w:spacing w:val="0"/>
          <w:sz w:val="24"/>
          <w:szCs w:val="24"/>
          <w:lang w:eastAsia="zh-CN"/>
        </w:rPr>
      </w:pPr>
      <w:r>
        <w:rPr>
          <w:rFonts w:hint="eastAsia" w:ascii="宋体" w:hAnsi="宋体" w:cs="宋体"/>
          <w:i w:val="0"/>
          <w:caps w:val="0"/>
          <w:color w:val="000000"/>
          <w:spacing w:val="0"/>
          <w:sz w:val="24"/>
          <w:szCs w:val="24"/>
          <w:lang w:eastAsia="zh-CN"/>
        </w:rPr>
        <w:t>二标段：</w:t>
      </w:r>
    </w:p>
    <w:tbl>
      <w:tblPr>
        <w:tblStyle w:val="5"/>
        <w:tblpPr w:leftFromText="180" w:rightFromText="180" w:vertAnchor="text" w:horzAnchor="page" w:tblpX="1889" w:tblpY="35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4722"/>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序号</w:t>
            </w:r>
          </w:p>
        </w:tc>
        <w:tc>
          <w:tcPr>
            <w:tcW w:w="4722"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中标候选人</w:t>
            </w:r>
          </w:p>
        </w:tc>
        <w:tc>
          <w:tcPr>
            <w:tcW w:w="2841"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1</w:t>
            </w:r>
          </w:p>
        </w:tc>
        <w:tc>
          <w:tcPr>
            <w:tcW w:w="4722" w:type="dxa"/>
            <w:vAlign w:val="center"/>
          </w:tcPr>
          <w:p>
            <w:pPr>
              <w:keepNext w:val="0"/>
              <w:keepLines w:val="0"/>
              <w:widowControl/>
              <w:suppressLineNumbers w:val="0"/>
              <w:jc w:val="center"/>
              <w:textAlignment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eastAsia="宋体" w:cs="宋体"/>
                <w:i w:val="0"/>
                <w:color w:val="000000"/>
                <w:kern w:val="0"/>
                <w:sz w:val="24"/>
                <w:szCs w:val="24"/>
                <w:u w:val="none"/>
                <w:lang w:val="en-US" w:eastAsia="zh-CN" w:bidi="ar"/>
              </w:rPr>
              <w:t>河南盛溢建筑工程有限公司</w:t>
            </w:r>
          </w:p>
        </w:tc>
        <w:tc>
          <w:tcPr>
            <w:tcW w:w="2841"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2</w:t>
            </w:r>
          </w:p>
        </w:tc>
        <w:tc>
          <w:tcPr>
            <w:tcW w:w="4722" w:type="dxa"/>
            <w:vAlign w:val="center"/>
          </w:tcPr>
          <w:p>
            <w:pPr>
              <w:keepNext w:val="0"/>
              <w:keepLines w:val="0"/>
              <w:widowControl/>
              <w:suppressLineNumbers w:val="0"/>
              <w:jc w:val="center"/>
              <w:textAlignment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eastAsia="宋体" w:cs="宋体"/>
                <w:i w:val="0"/>
                <w:color w:val="000000"/>
                <w:kern w:val="0"/>
                <w:sz w:val="24"/>
                <w:szCs w:val="24"/>
                <w:u w:val="none"/>
                <w:lang w:val="en-US" w:eastAsia="zh-CN" w:bidi="ar"/>
              </w:rPr>
              <w:t>河南腾屹建设工程有限公司</w:t>
            </w:r>
          </w:p>
        </w:tc>
        <w:tc>
          <w:tcPr>
            <w:tcW w:w="2841" w:type="dxa"/>
            <w:vAlign w:val="center"/>
          </w:tcPr>
          <w:p>
            <w:pPr>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3</w:t>
            </w:r>
          </w:p>
        </w:tc>
        <w:tc>
          <w:tcPr>
            <w:tcW w:w="4722" w:type="dxa"/>
            <w:vAlign w:val="center"/>
          </w:tcPr>
          <w:p>
            <w:pPr>
              <w:keepNext w:val="0"/>
              <w:keepLines w:val="0"/>
              <w:widowControl/>
              <w:suppressLineNumbers w:val="0"/>
              <w:jc w:val="center"/>
              <w:textAlignment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eastAsia="宋体" w:cs="宋体"/>
                <w:i w:val="0"/>
                <w:color w:val="000000"/>
                <w:kern w:val="0"/>
                <w:sz w:val="24"/>
                <w:szCs w:val="24"/>
                <w:u w:val="none"/>
                <w:lang w:val="en-US" w:eastAsia="zh-CN" w:bidi="ar"/>
              </w:rPr>
              <w:t>滑县博硕建设有限公司</w:t>
            </w:r>
          </w:p>
        </w:tc>
        <w:tc>
          <w:tcPr>
            <w:tcW w:w="2841" w:type="dxa"/>
            <w:vAlign w:val="center"/>
          </w:tcPr>
          <w:p>
            <w:pPr>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响应</w:t>
            </w:r>
          </w:p>
        </w:tc>
      </w:tr>
    </w:tbl>
    <w:p>
      <w:pPr>
        <w:pStyle w:val="2"/>
        <w:jc w:val="both"/>
        <w:rPr>
          <w:rFonts w:hint="eastAsia" w:ascii="宋体" w:hAnsi="宋体" w:cs="宋体"/>
          <w:i w:val="0"/>
          <w:caps w:val="0"/>
          <w:color w:val="000000"/>
          <w:spacing w:val="0"/>
          <w:sz w:val="24"/>
          <w:szCs w:val="24"/>
          <w:lang w:eastAsia="zh-CN"/>
        </w:rPr>
      </w:pPr>
    </w:p>
    <w:p>
      <w:pPr>
        <w:pStyle w:val="2"/>
        <w:jc w:val="both"/>
        <w:rPr>
          <w:rFonts w:hint="eastAsia" w:ascii="宋体" w:hAnsi="宋体" w:cs="宋体"/>
          <w:i w:val="0"/>
          <w:caps w:val="0"/>
          <w:color w:val="000000"/>
          <w:spacing w:val="0"/>
          <w:sz w:val="24"/>
          <w:szCs w:val="24"/>
          <w:lang w:eastAsia="zh-CN"/>
        </w:rPr>
      </w:pPr>
      <w:r>
        <w:rPr>
          <w:rFonts w:hint="eastAsia" w:ascii="宋体" w:hAnsi="宋体" w:cs="宋体"/>
          <w:i w:val="0"/>
          <w:caps w:val="0"/>
          <w:color w:val="000000"/>
          <w:spacing w:val="0"/>
          <w:sz w:val="24"/>
          <w:szCs w:val="24"/>
          <w:lang w:eastAsia="zh-CN"/>
        </w:rPr>
        <w:t>三标段：</w:t>
      </w:r>
    </w:p>
    <w:tbl>
      <w:tblPr>
        <w:tblStyle w:val="5"/>
        <w:tblpPr w:leftFromText="180" w:rightFromText="180" w:vertAnchor="text" w:horzAnchor="page" w:tblpX="1889" w:tblpY="35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4722"/>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序号</w:t>
            </w:r>
          </w:p>
        </w:tc>
        <w:tc>
          <w:tcPr>
            <w:tcW w:w="4722"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中标候选人</w:t>
            </w:r>
          </w:p>
        </w:tc>
        <w:tc>
          <w:tcPr>
            <w:tcW w:w="2841"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1</w:t>
            </w:r>
          </w:p>
        </w:tc>
        <w:tc>
          <w:tcPr>
            <w:tcW w:w="4722" w:type="dxa"/>
            <w:vAlign w:val="center"/>
          </w:tcPr>
          <w:p>
            <w:pPr>
              <w:keepNext w:val="0"/>
              <w:keepLines w:val="0"/>
              <w:widowControl/>
              <w:suppressLineNumbers w:val="0"/>
              <w:jc w:val="center"/>
              <w:textAlignment w:val="center"/>
              <w:rPr>
                <w:rFonts w:hint="default" w:ascii="宋体" w:hAnsi="宋体" w:eastAsia="宋体" w:cs="宋体"/>
                <w:i w:val="0"/>
                <w:caps w:val="0"/>
                <w:color w:val="000000"/>
                <w:spacing w:val="0"/>
                <w:sz w:val="24"/>
                <w:szCs w:val="24"/>
                <w:vertAlign w:val="baseline"/>
                <w:lang w:val="en-US" w:eastAsia="zh-CN"/>
              </w:rPr>
            </w:pPr>
            <w:r>
              <w:rPr>
                <w:rFonts w:hint="default" w:ascii="Dialog" w:hAnsi="Dialog" w:eastAsia="Dialog" w:cs="Dialog"/>
                <w:i w:val="0"/>
                <w:color w:val="000000"/>
                <w:kern w:val="0"/>
                <w:sz w:val="24"/>
                <w:szCs w:val="24"/>
                <w:u w:val="none"/>
                <w:lang w:val="en-US" w:eastAsia="zh-CN" w:bidi="ar"/>
              </w:rPr>
              <w:t>河南盛溢建筑工程有限公司</w:t>
            </w:r>
          </w:p>
        </w:tc>
        <w:tc>
          <w:tcPr>
            <w:tcW w:w="2841"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2</w:t>
            </w:r>
          </w:p>
        </w:tc>
        <w:tc>
          <w:tcPr>
            <w:tcW w:w="4722" w:type="dxa"/>
            <w:vAlign w:val="center"/>
          </w:tcPr>
          <w:p>
            <w:pPr>
              <w:keepNext w:val="0"/>
              <w:keepLines w:val="0"/>
              <w:widowControl/>
              <w:suppressLineNumbers w:val="0"/>
              <w:jc w:val="center"/>
              <w:textAlignment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eastAsia="宋体" w:cs="宋体"/>
                <w:i w:val="0"/>
                <w:color w:val="000000"/>
                <w:kern w:val="0"/>
                <w:sz w:val="24"/>
                <w:szCs w:val="24"/>
                <w:u w:val="none"/>
                <w:lang w:val="en-US" w:eastAsia="zh-CN" w:bidi="ar"/>
              </w:rPr>
              <w:t>河南腾屹建设工程有限公司</w:t>
            </w:r>
          </w:p>
        </w:tc>
        <w:tc>
          <w:tcPr>
            <w:tcW w:w="2841" w:type="dxa"/>
            <w:vAlign w:val="center"/>
          </w:tcPr>
          <w:p>
            <w:pPr>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pStyle w:val="3"/>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3</w:t>
            </w:r>
          </w:p>
        </w:tc>
        <w:tc>
          <w:tcPr>
            <w:tcW w:w="4722" w:type="dxa"/>
            <w:vAlign w:val="center"/>
          </w:tcPr>
          <w:p>
            <w:pPr>
              <w:keepNext w:val="0"/>
              <w:keepLines w:val="0"/>
              <w:widowControl/>
              <w:suppressLineNumbers w:val="0"/>
              <w:jc w:val="center"/>
              <w:textAlignment w:val="center"/>
              <w:rPr>
                <w:rFonts w:hint="default" w:ascii="宋体" w:hAnsi="宋体" w:eastAsia="宋体" w:cs="宋体"/>
                <w:i w:val="0"/>
                <w:caps w:val="0"/>
                <w:color w:val="000000"/>
                <w:spacing w:val="0"/>
                <w:sz w:val="24"/>
                <w:szCs w:val="24"/>
                <w:vertAlign w:val="baseline"/>
                <w:lang w:val="en-US" w:eastAsia="zh-CN"/>
              </w:rPr>
            </w:pPr>
            <w:r>
              <w:rPr>
                <w:rFonts w:hint="default" w:ascii="Dialog" w:hAnsi="Dialog" w:eastAsia="Dialog" w:cs="Dialog"/>
                <w:i w:val="0"/>
                <w:color w:val="000000"/>
                <w:kern w:val="0"/>
                <w:sz w:val="24"/>
                <w:szCs w:val="24"/>
                <w:u w:val="none"/>
                <w:lang w:val="en-US" w:eastAsia="zh-CN" w:bidi="ar"/>
              </w:rPr>
              <w:t>滑县博硕建设有限公司</w:t>
            </w:r>
          </w:p>
        </w:tc>
        <w:tc>
          <w:tcPr>
            <w:tcW w:w="2841" w:type="dxa"/>
            <w:vAlign w:val="center"/>
          </w:tcPr>
          <w:p>
            <w:pPr>
              <w:keepNext w:val="0"/>
              <w:keepLines w:val="0"/>
              <w:widowControl/>
              <w:numPr>
                <w:ilvl w:val="0"/>
                <w:numId w:val="0"/>
              </w:numPr>
              <w:suppressLineNumbers w:val="0"/>
              <w:spacing w:before="75" w:beforeAutospacing="0" w:after="0" w:afterAutospacing="0" w:line="360" w:lineRule="auto"/>
              <w:ind w:right="0" w:rightChars="0"/>
              <w:jc w:val="center"/>
              <w:rPr>
                <w:rFonts w:hint="default" w:ascii="宋体" w:hAnsi="宋体" w:eastAsia="宋体" w:cs="宋体"/>
                <w:i w:val="0"/>
                <w:caps w:val="0"/>
                <w:color w:val="000000"/>
                <w:spacing w:val="0"/>
                <w:sz w:val="24"/>
                <w:szCs w:val="24"/>
                <w:vertAlign w:val="baseline"/>
                <w:lang w:val="en-US" w:eastAsia="zh-CN"/>
              </w:rPr>
            </w:pPr>
            <w:r>
              <w:rPr>
                <w:rFonts w:hint="eastAsia" w:ascii="宋体" w:hAnsi="宋体" w:cs="宋体"/>
                <w:i w:val="0"/>
                <w:caps w:val="0"/>
                <w:color w:val="000000"/>
                <w:spacing w:val="0"/>
                <w:sz w:val="24"/>
                <w:szCs w:val="24"/>
                <w:vertAlign w:val="baseline"/>
                <w:lang w:val="en-US" w:eastAsia="zh-CN"/>
              </w:rPr>
              <w:t>响应</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238" w:firstLine="0"/>
        <w:jc w:val="left"/>
        <w:rPr>
          <w:rFonts w:hint="eastAsia" w:ascii="宋体" w:hAnsi="宋体" w:eastAsia="宋体" w:cs="宋体"/>
          <w:b/>
          <w:i w:val="0"/>
          <w:caps w:val="0"/>
          <w:color w:val="000000"/>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238" w:firstLine="0"/>
        <w:jc w:val="left"/>
        <w:rPr>
          <w:rFonts w:ascii="微软雅黑" w:hAnsi="微软雅黑" w:eastAsia="微软雅黑" w:cs="微软雅黑"/>
          <w:i w:val="0"/>
          <w:caps w:val="0"/>
          <w:color w:val="000000"/>
          <w:spacing w:val="0"/>
          <w:sz w:val="24"/>
          <w:szCs w:val="24"/>
        </w:rPr>
      </w:pPr>
      <w:r>
        <w:rPr>
          <w:rFonts w:hint="eastAsia" w:ascii="宋体" w:hAnsi="宋体" w:eastAsia="宋体" w:cs="宋体"/>
          <w:b/>
          <w:i w:val="0"/>
          <w:caps w:val="0"/>
          <w:color w:val="000000"/>
          <w:spacing w:val="0"/>
          <w:kern w:val="0"/>
          <w:sz w:val="24"/>
          <w:szCs w:val="24"/>
          <w:shd w:val="clear" w:fill="FFFFFF"/>
          <w:lang w:val="en-US" w:eastAsia="zh-CN" w:bidi="ar"/>
        </w:rPr>
        <w:t>三、废标情况及原因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238" w:firstLine="0"/>
        <w:jc w:val="left"/>
        <w:rPr>
          <w:rFonts w:hint="eastAsia" w:ascii="宋体" w:hAnsi="宋体" w:eastAsia="宋体" w:cs="宋体"/>
          <w:i w:val="0"/>
          <w:caps w:val="0"/>
          <w:color w:val="000000"/>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238" w:firstLine="0"/>
        <w:jc w:val="left"/>
        <w:rPr>
          <w:rFonts w:hint="eastAsia" w:ascii="微软雅黑" w:hAnsi="微软雅黑" w:eastAsia="微软雅黑" w:cs="微软雅黑"/>
          <w:i w:val="0"/>
          <w:caps w:val="0"/>
          <w:color w:val="000000"/>
          <w:spacing w:val="0"/>
          <w:sz w:val="24"/>
          <w:szCs w:val="24"/>
        </w:rPr>
      </w:pPr>
      <w:r>
        <w:rPr>
          <w:rFonts w:hint="eastAsia" w:ascii="宋体" w:hAnsi="宋体" w:eastAsia="宋体" w:cs="宋体"/>
          <w:i w:val="0"/>
          <w:caps w:val="0"/>
          <w:color w:val="000000"/>
          <w:spacing w:val="0"/>
          <w:kern w:val="0"/>
          <w:sz w:val="24"/>
          <w:szCs w:val="24"/>
          <w:shd w:val="clear" w:fill="FFFFFF"/>
          <w:lang w:val="en-US" w:eastAsia="zh-CN" w:bidi="ar"/>
        </w:rPr>
        <w:t>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238" w:firstLine="0"/>
        <w:jc w:val="left"/>
        <w:rPr>
          <w:rFonts w:hint="eastAsia" w:ascii="宋体" w:hAnsi="宋体" w:eastAsia="宋体" w:cs="宋体"/>
          <w:b/>
          <w:i w:val="0"/>
          <w:caps w:val="0"/>
          <w:color w:val="000000"/>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238" w:firstLine="0"/>
        <w:jc w:val="left"/>
        <w:rPr>
          <w:rFonts w:hint="eastAsia" w:ascii="微软雅黑" w:hAnsi="微软雅黑" w:eastAsia="微软雅黑" w:cs="微软雅黑"/>
          <w:i w:val="0"/>
          <w:caps w:val="0"/>
          <w:color w:val="000000"/>
          <w:spacing w:val="0"/>
          <w:sz w:val="24"/>
          <w:szCs w:val="24"/>
        </w:rPr>
      </w:pPr>
      <w:r>
        <w:rPr>
          <w:rFonts w:hint="eastAsia" w:ascii="宋体" w:hAnsi="宋体" w:eastAsia="宋体" w:cs="宋体"/>
          <w:b/>
          <w:i w:val="0"/>
          <w:caps w:val="0"/>
          <w:color w:val="000000"/>
          <w:spacing w:val="0"/>
          <w:kern w:val="0"/>
          <w:sz w:val="24"/>
          <w:szCs w:val="24"/>
          <w:shd w:val="clear" w:fill="FFFFFF"/>
          <w:lang w:val="en-US" w:eastAsia="zh-CN" w:bidi="ar"/>
        </w:rPr>
        <w:t>四、报价修正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82" w:right="238" w:firstLine="0"/>
        <w:jc w:val="left"/>
        <w:rPr>
          <w:rFonts w:hint="eastAsia" w:ascii="宋体" w:hAnsi="宋体" w:eastAsia="宋体" w:cs="宋体"/>
          <w:i w:val="0"/>
          <w:caps w:val="0"/>
          <w:color w:val="000000"/>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82" w:right="238" w:firstLine="0"/>
        <w:jc w:val="left"/>
        <w:rPr>
          <w:rFonts w:hint="eastAsia" w:ascii="微软雅黑" w:hAnsi="微软雅黑" w:eastAsia="微软雅黑" w:cs="微软雅黑"/>
          <w:i w:val="0"/>
          <w:caps w:val="0"/>
          <w:color w:val="000000"/>
          <w:spacing w:val="0"/>
          <w:sz w:val="24"/>
          <w:szCs w:val="24"/>
        </w:rPr>
      </w:pPr>
      <w:r>
        <w:rPr>
          <w:rFonts w:hint="eastAsia" w:ascii="宋体" w:hAnsi="宋体" w:eastAsia="宋体" w:cs="宋体"/>
          <w:i w:val="0"/>
          <w:caps w:val="0"/>
          <w:color w:val="000000"/>
          <w:spacing w:val="0"/>
          <w:kern w:val="0"/>
          <w:sz w:val="24"/>
          <w:szCs w:val="24"/>
          <w:shd w:val="clear" w:fill="FFFFFF"/>
          <w:lang w:val="en-US" w:eastAsia="zh-CN" w:bidi="ar"/>
        </w:rPr>
        <w:t>无报价修正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238" w:firstLine="0"/>
        <w:jc w:val="left"/>
        <w:rPr>
          <w:rFonts w:hint="eastAsia" w:ascii="宋体" w:hAnsi="宋体" w:eastAsia="宋体" w:cs="宋体"/>
          <w:b/>
          <w:i w:val="0"/>
          <w:caps w:val="0"/>
          <w:color w:val="000000"/>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238" w:firstLine="0"/>
        <w:jc w:val="left"/>
        <w:rPr>
          <w:rFonts w:hint="eastAsia" w:ascii="微软雅黑" w:hAnsi="微软雅黑" w:eastAsia="微软雅黑" w:cs="微软雅黑"/>
          <w:i w:val="0"/>
          <w:caps w:val="0"/>
          <w:color w:val="000000"/>
          <w:spacing w:val="0"/>
          <w:sz w:val="24"/>
          <w:szCs w:val="24"/>
        </w:rPr>
      </w:pPr>
      <w:r>
        <w:rPr>
          <w:rFonts w:hint="eastAsia" w:ascii="宋体" w:hAnsi="宋体" w:eastAsia="宋体" w:cs="宋体"/>
          <w:b/>
          <w:i w:val="0"/>
          <w:caps w:val="0"/>
          <w:color w:val="000000"/>
          <w:spacing w:val="0"/>
          <w:kern w:val="0"/>
          <w:sz w:val="24"/>
          <w:szCs w:val="24"/>
          <w:shd w:val="clear" w:fill="FFFFFF"/>
          <w:lang w:val="en-US" w:eastAsia="zh-CN" w:bidi="ar"/>
        </w:rPr>
        <w:t>五、所有投标人评分得分情况</w:t>
      </w:r>
    </w:p>
    <w:p>
      <w:pPr>
        <w:pStyle w:val="2"/>
        <w:ind w:left="0" w:leftChars="0" w:firstLine="0" w:firstLineChars="0"/>
        <w:jc w:val="both"/>
        <w:rPr>
          <w:rFonts w:hint="eastAsia" w:ascii="宋体" w:hAnsi="宋体" w:cs="宋体"/>
          <w:i w:val="0"/>
          <w:caps w:val="0"/>
          <w:color w:val="000000"/>
          <w:spacing w:val="0"/>
          <w:sz w:val="24"/>
          <w:szCs w:val="24"/>
          <w:lang w:val="en-US" w:eastAsia="zh-CN"/>
        </w:rPr>
      </w:pPr>
      <w:r>
        <w:drawing>
          <wp:anchor distT="0" distB="0" distL="114300" distR="114300" simplePos="0" relativeHeight="251658240" behindDoc="0" locked="0" layoutInCell="1" allowOverlap="1">
            <wp:simplePos x="0" y="0"/>
            <wp:positionH relativeFrom="column">
              <wp:posOffset>738505</wp:posOffset>
            </wp:positionH>
            <wp:positionV relativeFrom="paragraph">
              <wp:posOffset>-412115</wp:posOffset>
            </wp:positionV>
            <wp:extent cx="3556000" cy="5066030"/>
            <wp:effectExtent l="0" t="0" r="1270"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rot="5400000">
                      <a:off x="0" y="0"/>
                      <a:ext cx="3556000" cy="5066030"/>
                    </a:xfrm>
                    <a:prstGeom prst="rect">
                      <a:avLst/>
                    </a:prstGeom>
                    <a:noFill/>
                    <a:ln>
                      <a:noFill/>
                    </a:ln>
                  </pic:spPr>
                </pic:pic>
              </a:graphicData>
            </a:graphic>
          </wp:anchor>
        </w:drawing>
      </w:r>
      <w:r>
        <w:rPr>
          <w:rFonts w:hint="eastAsia" w:ascii="宋体" w:hAnsi="宋体" w:cs="宋体"/>
          <w:i w:val="0"/>
          <w:caps w:val="0"/>
          <w:color w:val="000000"/>
          <w:spacing w:val="0"/>
          <w:sz w:val="24"/>
          <w:szCs w:val="24"/>
          <w:lang w:val="en-US" w:eastAsia="zh-CN"/>
        </w:rPr>
        <w:t>一标段：</w:t>
      </w:r>
    </w:p>
    <w:p>
      <w:pPr>
        <w:pStyle w:val="2"/>
        <w:ind w:left="0" w:leftChars="0" w:firstLine="0" w:firstLineChars="0"/>
        <w:jc w:val="both"/>
        <w:rPr>
          <w:rFonts w:hint="eastAsia" w:ascii="宋体" w:hAnsi="宋体" w:cs="宋体"/>
          <w:i w:val="0"/>
          <w:caps w:val="0"/>
          <w:color w:val="000000"/>
          <w:spacing w:val="0"/>
          <w:sz w:val="24"/>
          <w:szCs w:val="24"/>
          <w:lang w:val="en-US" w:eastAsia="zh-CN"/>
        </w:rPr>
      </w:pPr>
    </w:p>
    <w:p>
      <w:pPr>
        <w:pStyle w:val="2"/>
        <w:ind w:left="0" w:leftChars="0" w:firstLine="0" w:firstLineChars="0"/>
        <w:jc w:val="both"/>
        <w:rPr>
          <w:rFonts w:hint="eastAsia" w:ascii="宋体" w:hAnsi="宋体" w:cs="宋体"/>
          <w:i w:val="0"/>
          <w:caps w:val="0"/>
          <w:color w:val="000000"/>
          <w:spacing w:val="0"/>
          <w:sz w:val="24"/>
          <w:szCs w:val="24"/>
          <w:lang w:val="en-US" w:eastAsia="zh-CN"/>
        </w:rPr>
      </w:pPr>
      <w:r>
        <w:rPr>
          <w:rFonts w:hint="eastAsia" w:ascii="宋体" w:hAnsi="宋体" w:cs="宋体"/>
          <w:i w:val="0"/>
          <w:caps w:val="0"/>
          <w:color w:val="000000"/>
          <w:spacing w:val="0"/>
          <w:sz w:val="24"/>
          <w:szCs w:val="24"/>
          <w:lang w:val="en-US" w:eastAsia="zh-CN"/>
        </w:rPr>
        <w:t>二标段：</w:t>
      </w:r>
    </w:p>
    <w:p>
      <w:pPr>
        <w:pStyle w:val="2"/>
        <w:ind w:left="0" w:leftChars="0" w:firstLine="0" w:firstLineChars="0"/>
        <w:jc w:val="both"/>
        <w:rPr>
          <w:rFonts w:hint="eastAsia" w:ascii="宋体" w:hAnsi="宋体" w:cs="宋体"/>
          <w:i w:val="0"/>
          <w:caps w:val="0"/>
          <w:color w:val="000000"/>
          <w:spacing w:val="0"/>
          <w:sz w:val="24"/>
          <w:szCs w:val="24"/>
          <w:lang w:val="en-US" w:eastAsia="zh-CN"/>
        </w:rPr>
      </w:pPr>
      <w:r>
        <w:drawing>
          <wp:anchor distT="0" distB="0" distL="114300" distR="114300" simplePos="0" relativeHeight="251659264" behindDoc="0" locked="0" layoutInCell="1" allowOverlap="1">
            <wp:simplePos x="0" y="0"/>
            <wp:positionH relativeFrom="column">
              <wp:posOffset>762635</wp:posOffset>
            </wp:positionH>
            <wp:positionV relativeFrom="paragraph">
              <wp:posOffset>-714375</wp:posOffset>
            </wp:positionV>
            <wp:extent cx="3679190" cy="5203825"/>
            <wp:effectExtent l="0" t="0" r="15875" b="1651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rot="5400000">
                      <a:off x="0" y="0"/>
                      <a:ext cx="3679190" cy="5203825"/>
                    </a:xfrm>
                    <a:prstGeom prst="rect">
                      <a:avLst/>
                    </a:prstGeom>
                    <a:noFill/>
                    <a:ln>
                      <a:noFill/>
                    </a:ln>
                  </pic:spPr>
                </pic:pic>
              </a:graphicData>
            </a:graphic>
          </wp:anchor>
        </w:drawing>
      </w:r>
      <w:r>
        <w:rPr>
          <w:rFonts w:hint="eastAsia" w:ascii="宋体" w:hAnsi="宋体" w:cs="宋体"/>
          <w:i w:val="0"/>
          <w:caps w:val="0"/>
          <w:color w:val="000000"/>
          <w:spacing w:val="0"/>
          <w:sz w:val="24"/>
          <w:szCs w:val="24"/>
          <w:lang w:val="en-US" w:eastAsia="zh-CN"/>
        </w:rPr>
        <w:t>三标段：</w:t>
      </w:r>
    </w:p>
    <w:p>
      <w:pPr>
        <w:pStyle w:val="2"/>
        <w:ind w:left="0" w:leftChars="0" w:firstLine="0" w:firstLineChars="0"/>
        <w:jc w:val="both"/>
      </w:pPr>
      <w:r>
        <w:drawing>
          <wp:inline distT="0" distB="0" distL="114300" distR="114300">
            <wp:extent cx="3665855" cy="5301615"/>
            <wp:effectExtent l="0" t="0" r="1333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rot="5400000">
                      <a:off x="0" y="0"/>
                      <a:ext cx="3665855" cy="530161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238" w:firstLine="0"/>
        <w:jc w:val="left"/>
        <w:rPr>
          <w:rFonts w:ascii="微软雅黑" w:hAnsi="微软雅黑" w:eastAsia="微软雅黑" w:cs="微软雅黑"/>
          <w:i w:val="0"/>
          <w:caps w:val="0"/>
          <w:color w:val="000000"/>
          <w:spacing w:val="0"/>
          <w:sz w:val="21"/>
          <w:szCs w:val="21"/>
        </w:rPr>
      </w:pPr>
      <w:r>
        <w:rPr>
          <w:rFonts w:hint="eastAsia" w:ascii="宋体" w:hAnsi="宋体" w:eastAsia="宋体" w:cs="宋体"/>
          <w:b/>
          <w:i w:val="0"/>
          <w:caps w:val="0"/>
          <w:color w:val="000000"/>
          <w:spacing w:val="0"/>
          <w:kern w:val="0"/>
          <w:sz w:val="24"/>
          <w:szCs w:val="24"/>
          <w:shd w:val="clear" w:fill="FFFFFF"/>
          <w:lang w:val="en-US" w:eastAsia="zh-CN" w:bidi="ar"/>
        </w:rPr>
        <w:t>六、评标委员会名单：</w:t>
      </w:r>
      <w:r>
        <w:rPr>
          <w:rFonts w:hint="eastAsia" w:ascii="宋体" w:hAnsi="宋体" w:cs="宋体"/>
          <w:b/>
          <w:i w:val="0"/>
          <w:caps w:val="0"/>
          <w:color w:val="000000"/>
          <w:spacing w:val="0"/>
          <w:kern w:val="0"/>
          <w:sz w:val="24"/>
          <w:szCs w:val="24"/>
          <w:shd w:val="clear" w:fill="FFFFFF"/>
          <w:lang w:val="en-US" w:eastAsia="zh-CN" w:bidi="ar"/>
        </w:rPr>
        <w:t>吴新功</w:t>
      </w:r>
      <w:r>
        <w:rPr>
          <w:rFonts w:hint="eastAsia" w:ascii="宋体" w:hAnsi="宋体" w:cs="宋体"/>
          <w:b/>
          <w:i w:val="0"/>
          <w:caps w:val="0"/>
          <w:color w:val="000000"/>
          <w:spacing w:val="0"/>
          <w:kern w:val="0"/>
          <w:sz w:val="24"/>
          <w:szCs w:val="24"/>
          <w:shd w:val="clear" w:fill="FFFFFF"/>
          <w:lang w:val="en-US" w:eastAsia="zh-CN" w:bidi="ar"/>
        </w:rPr>
        <w:t xml:space="preserve"> 、杨清海 、岳秀杰 、赵文丽 、刘中庆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238" w:firstLine="0"/>
        <w:jc w:val="left"/>
        <w:rPr>
          <w:rFonts w:hint="eastAsia" w:ascii="微软雅黑" w:hAnsi="微软雅黑" w:eastAsia="微软雅黑" w:cs="微软雅黑"/>
          <w:i w:val="0"/>
          <w:caps w:val="0"/>
          <w:color w:val="000000"/>
          <w:spacing w:val="0"/>
          <w:sz w:val="21"/>
          <w:szCs w:val="21"/>
        </w:rPr>
      </w:pPr>
      <w:r>
        <w:rPr>
          <w:rFonts w:hint="eastAsia" w:ascii="宋体" w:hAnsi="宋体" w:eastAsia="宋体" w:cs="宋体"/>
          <w:b/>
          <w:i w:val="0"/>
          <w:caps w:val="0"/>
          <w:color w:val="000000"/>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238" w:firstLine="0"/>
        <w:jc w:val="left"/>
        <w:rPr>
          <w:rFonts w:hint="eastAsia" w:ascii="微软雅黑" w:hAnsi="微软雅黑" w:eastAsia="微软雅黑" w:cs="微软雅黑"/>
          <w:i w:val="0"/>
          <w:caps w:val="0"/>
          <w:color w:val="000000"/>
          <w:spacing w:val="0"/>
          <w:sz w:val="21"/>
          <w:szCs w:val="21"/>
        </w:rPr>
      </w:pPr>
      <w:r>
        <w:rPr>
          <w:rFonts w:hint="eastAsia" w:ascii="宋体" w:hAnsi="宋体" w:eastAsia="宋体" w:cs="宋体"/>
          <w:b/>
          <w:i w:val="0"/>
          <w:caps w:val="0"/>
          <w:color w:val="000000"/>
          <w:spacing w:val="0"/>
          <w:kern w:val="0"/>
          <w:sz w:val="24"/>
          <w:szCs w:val="24"/>
          <w:shd w:val="clear" w:fill="FFFFFF"/>
          <w:lang w:val="en-US" w:eastAsia="zh-CN" w:bidi="ar"/>
        </w:rPr>
        <w:t>七、公示时间：</w:t>
      </w:r>
      <w:r>
        <w:rPr>
          <w:rFonts w:hint="eastAsia" w:ascii="宋体" w:hAnsi="宋体" w:eastAsia="宋体" w:cs="宋体"/>
          <w:i w:val="0"/>
          <w:caps w:val="0"/>
          <w:color w:val="000000"/>
          <w:spacing w:val="0"/>
          <w:kern w:val="0"/>
          <w:sz w:val="24"/>
          <w:szCs w:val="24"/>
          <w:shd w:val="clear" w:fill="FFFFFF"/>
          <w:lang w:val="en-US" w:eastAsia="zh-CN" w:bidi="ar"/>
        </w:rPr>
        <w:t>2019年1</w:t>
      </w:r>
      <w:r>
        <w:rPr>
          <w:rFonts w:hint="eastAsia" w:ascii="宋体" w:hAnsi="宋体" w:cs="宋体"/>
          <w:i w:val="0"/>
          <w:caps w:val="0"/>
          <w:color w:val="000000"/>
          <w:spacing w:val="0"/>
          <w:kern w:val="0"/>
          <w:sz w:val="24"/>
          <w:szCs w:val="24"/>
          <w:shd w:val="clear" w:fill="FFFFFF"/>
          <w:lang w:val="en-US" w:eastAsia="zh-CN" w:bidi="ar"/>
        </w:rPr>
        <w:t>2</w:t>
      </w:r>
      <w:r>
        <w:rPr>
          <w:rFonts w:hint="eastAsia" w:ascii="宋体" w:hAnsi="宋体" w:eastAsia="宋体" w:cs="宋体"/>
          <w:i w:val="0"/>
          <w:caps w:val="0"/>
          <w:color w:val="000000"/>
          <w:spacing w:val="0"/>
          <w:kern w:val="0"/>
          <w:sz w:val="24"/>
          <w:szCs w:val="24"/>
          <w:shd w:val="clear" w:fill="FFFFFF"/>
          <w:lang w:val="en-US" w:eastAsia="zh-CN" w:bidi="ar"/>
        </w:rPr>
        <w:t>月</w:t>
      </w:r>
      <w:r>
        <w:rPr>
          <w:rFonts w:hint="eastAsia" w:ascii="宋体" w:hAnsi="宋体" w:cs="宋体"/>
          <w:i w:val="0"/>
          <w:caps w:val="0"/>
          <w:color w:val="000000"/>
          <w:spacing w:val="0"/>
          <w:kern w:val="0"/>
          <w:sz w:val="24"/>
          <w:szCs w:val="24"/>
          <w:shd w:val="clear" w:fill="FFFFFF"/>
          <w:lang w:val="en-US" w:eastAsia="zh-CN" w:bidi="ar"/>
        </w:rPr>
        <w:t>03</w:t>
      </w:r>
      <w:r>
        <w:rPr>
          <w:rFonts w:hint="eastAsia" w:ascii="宋体" w:hAnsi="宋体" w:eastAsia="宋体" w:cs="宋体"/>
          <w:i w:val="0"/>
          <w:caps w:val="0"/>
          <w:color w:val="000000"/>
          <w:spacing w:val="0"/>
          <w:kern w:val="0"/>
          <w:sz w:val="24"/>
          <w:szCs w:val="24"/>
          <w:shd w:val="clear" w:fill="FFFFFF"/>
          <w:lang w:val="en-US" w:eastAsia="zh-CN" w:bidi="ar"/>
        </w:rPr>
        <w:t>日至2019年</w:t>
      </w:r>
      <w:r>
        <w:rPr>
          <w:rFonts w:hint="eastAsia" w:ascii="宋体" w:hAnsi="宋体" w:cs="宋体"/>
          <w:i w:val="0"/>
          <w:caps w:val="0"/>
          <w:color w:val="000000"/>
          <w:spacing w:val="0"/>
          <w:kern w:val="0"/>
          <w:sz w:val="24"/>
          <w:szCs w:val="24"/>
          <w:shd w:val="clear" w:fill="FFFFFF"/>
          <w:lang w:val="en-US" w:eastAsia="zh-CN" w:bidi="ar"/>
        </w:rPr>
        <w:t>12</w:t>
      </w:r>
      <w:r>
        <w:rPr>
          <w:rFonts w:hint="eastAsia" w:ascii="宋体" w:hAnsi="宋体" w:eastAsia="宋体" w:cs="宋体"/>
          <w:i w:val="0"/>
          <w:caps w:val="0"/>
          <w:color w:val="000000"/>
          <w:spacing w:val="0"/>
          <w:kern w:val="0"/>
          <w:sz w:val="24"/>
          <w:szCs w:val="24"/>
          <w:shd w:val="clear" w:fill="FFFFFF"/>
          <w:lang w:val="en-US" w:eastAsia="zh-CN" w:bidi="ar"/>
        </w:rPr>
        <w:t>月</w:t>
      </w:r>
      <w:r>
        <w:rPr>
          <w:rFonts w:hint="eastAsia" w:ascii="宋体" w:hAnsi="宋体" w:cs="宋体"/>
          <w:i w:val="0"/>
          <w:caps w:val="0"/>
          <w:color w:val="000000"/>
          <w:spacing w:val="0"/>
          <w:kern w:val="0"/>
          <w:sz w:val="24"/>
          <w:szCs w:val="24"/>
          <w:shd w:val="clear" w:fill="FFFFFF"/>
          <w:lang w:val="en-US" w:eastAsia="zh-CN" w:bidi="ar"/>
        </w:rPr>
        <w:t>05</w:t>
      </w:r>
      <w:r>
        <w:rPr>
          <w:rFonts w:hint="eastAsia" w:ascii="宋体" w:hAnsi="宋体" w:eastAsia="宋体" w:cs="宋体"/>
          <w:i w:val="0"/>
          <w:caps w:val="0"/>
          <w:color w:val="000000"/>
          <w:spacing w:val="0"/>
          <w:kern w:val="0"/>
          <w:sz w:val="24"/>
          <w:szCs w:val="24"/>
          <w:shd w:val="clear" w:fill="FFFFFF"/>
          <w:lang w:val="en-US" w:eastAsia="zh-CN" w:bidi="ar"/>
        </w:rPr>
        <w:t>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238" w:firstLine="0"/>
        <w:jc w:val="left"/>
        <w:rPr>
          <w:rFonts w:hint="eastAsia" w:ascii="微软雅黑" w:hAnsi="微软雅黑" w:eastAsia="微软雅黑" w:cs="微软雅黑"/>
          <w:i w:val="0"/>
          <w:caps w:val="0"/>
          <w:color w:val="000000"/>
          <w:spacing w:val="0"/>
          <w:sz w:val="21"/>
          <w:szCs w:val="21"/>
        </w:rPr>
      </w:pPr>
      <w:r>
        <w:rPr>
          <w:rFonts w:hint="eastAsia" w:ascii="宋体" w:hAnsi="宋体" w:eastAsia="宋体" w:cs="宋体"/>
          <w:i w:val="0"/>
          <w:caps w:val="0"/>
          <w:color w:val="000000"/>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238" w:firstLine="0"/>
        <w:jc w:val="left"/>
        <w:rPr>
          <w:rFonts w:hint="eastAsia" w:ascii="微软雅黑" w:hAnsi="微软雅黑" w:eastAsia="微软雅黑" w:cs="微软雅黑"/>
          <w:i w:val="0"/>
          <w:caps w:val="0"/>
          <w:color w:val="000000"/>
          <w:spacing w:val="0"/>
          <w:sz w:val="21"/>
          <w:szCs w:val="21"/>
        </w:rPr>
      </w:pPr>
      <w:r>
        <w:rPr>
          <w:rFonts w:hint="eastAsia" w:ascii="宋体" w:hAnsi="宋体" w:eastAsia="宋体" w:cs="宋体"/>
          <w:b/>
          <w:i w:val="0"/>
          <w:caps w:val="0"/>
          <w:color w:val="000000"/>
          <w:spacing w:val="0"/>
          <w:kern w:val="0"/>
          <w:sz w:val="24"/>
          <w:szCs w:val="24"/>
          <w:shd w:val="clear" w:fill="FFFFFF"/>
          <w:lang w:val="en-US" w:eastAsia="zh-CN" w:bidi="ar"/>
        </w:rPr>
        <w:t>八、招标文件规定公示的其他内容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60" w:lineRule="auto"/>
        <w:ind w:left="0" w:right="0" w:firstLine="569"/>
        <w:jc w:val="left"/>
        <w:rPr>
          <w:rFonts w:hint="eastAsia" w:ascii="微软雅黑" w:hAnsi="微软雅黑" w:eastAsia="微软雅黑" w:cs="微软雅黑"/>
          <w:i w:val="0"/>
          <w:caps w:val="0"/>
          <w:color w:val="000000"/>
          <w:spacing w:val="0"/>
          <w:sz w:val="24"/>
          <w:szCs w:val="24"/>
        </w:rPr>
      </w:pPr>
      <w:r>
        <w:rPr>
          <w:rFonts w:hint="eastAsia" w:ascii="宋体" w:hAnsi="宋体" w:eastAsia="宋体" w:cs="宋体"/>
          <w:i w:val="0"/>
          <w:caps w:val="0"/>
          <w:color w:val="000000"/>
          <w:spacing w:val="0"/>
          <w:kern w:val="0"/>
          <w:sz w:val="24"/>
          <w:szCs w:val="24"/>
          <w:shd w:val="clear" w:fill="FFFFFF"/>
          <w:lang w:val="en-US" w:eastAsia="zh-CN" w:bidi="ar"/>
        </w:rPr>
        <w:t>在公示期内投标人和其他利害关系人对评标结果有异议，需以书面形式向代理机构提出质疑</w:t>
      </w:r>
      <w:r>
        <w:rPr>
          <w:rFonts w:hint="eastAsia" w:ascii="宋体" w:hAnsi="宋体" w:eastAsia="宋体" w:cs="宋体"/>
          <w:i w:val="0"/>
          <w:caps w:val="0"/>
          <w:color w:val="000000"/>
          <w:spacing w:val="0"/>
          <w:kern w:val="0"/>
          <w:sz w:val="24"/>
          <w:szCs w:val="24"/>
          <w:shd w:val="clear" w:fill="FFFFFF"/>
          <w:lang w:val="en-US" w:eastAsia="zh-CN" w:bidi="ar"/>
        </w:rPr>
        <w:t>(</w:t>
      </w:r>
      <w:r>
        <w:rPr>
          <w:rFonts w:hint="eastAsia" w:ascii="宋体" w:hAnsi="宋体" w:eastAsia="宋体" w:cs="宋体"/>
          <w:i w:val="0"/>
          <w:caps w:val="0"/>
          <w:color w:val="000000"/>
          <w:spacing w:val="0"/>
          <w:kern w:val="0"/>
          <w:sz w:val="24"/>
          <w:szCs w:val="24"/>
          <w:shd w:val="clear" w:fill="FFFFFF"/>
          <w:lang w:val="en-US" w:eastAsia="zh-CN" w:bidi="ar"/>
        </w:rPr>
        <w:t>加盖单位公章且法定代表人签字</w:t>
      </w:r>
      <w:r>
        <w:rPr>
          <w:rFonts w:hint="eastAsia" w:ascii="宋体" w:hAnsi="宋体" w:eastAsia="宋体" w:cs="宋体"/>
          <w:i w:val="0"/>
          <w:caps w:val="0"/>
          <w:color w:val="000000"/>
          <w:spacing w:val="0"/>
          <w:kern w:val="0"/>
          <w:sz w:val="24"/>
          <w:szCs w:val="24"/>
          <w:shd w:val="clear" w:fill="FFFFFF"/>
          <w:lang w:val="en-US" w:eastAsia="zh-CN" w:bidi="ar"/>
        </w:rPr>
        <w:t>)</w:t>
      </w:r>
      <w:r>
        <w:rPr>
          <w:rFonts w:hint="eastAsia" w:ascii="宋体" w:hAnsi="宋体" w:eastAsia="宋体" w:cs="宋体"/>
          <w:i w:val="0"/>
          <w:caps w:val="0"/>
          <w:color w:val="000000"/>
          <w:spacing w:val="0"/>
          <w:kern w:val="0"/>
          <w:sz w:val="24"/>
          <w:szCs w:val="24"/>
          <w:shd w:val="clear" w:fill="FFFFFF"/>
          <w:lang w:val="en-US" w:eastAsia="zh-CN" w:bidi="ar"/>
        </w:rPr>
        <w:t>，由法定代表人或其授权代表携带企业营业执照复印件（加盖公章）及本人身份证件（原件）一并提交（邮寄、传真件不予受理），并以质疑函接受确认日期作为受理时间。逾期未提交或未按照要求提交的质疑函将不予受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238" w:firstLine="0"/>
        <w:jc w:val="left"/>
        <w:rPr>
          <w:rFonts w:hint="eastAsia" w:ascii="微软雅黑" w:hAnsi="微软雅黑" w:eastAsia="微软雅黑" w:cs="微软雅黑"/>
          <w:i w:val="0"/>
          <w:caps w:val="0"/>
          <w:color w:val="000000"/>
          <w:spacing w:val="0"/>
          <w:sz w:val="21"/>
          <w:szCs w:val="21"/>
        </w:rPr>
      </w:pPr>
      <w:r>
        <w:rPr>
          <w:rFonts w:hint="eastAsia" w:ascii="宋体" w:hAnsi="宋体" w:eastAsia="宋体" w:cs="宋体"/>
          <w:b/>
          <w:i w:val="0"/>
          <w:caps w:val="0"/>
          <w:color w:val="000000"/>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15" w:lineRule="atLeast"/>
        <w:ind w:left="0" w:right="238" w:firstLine="0"/>
        <w:jc w:val="left"/>
        <w:rPr>
          <w:rFonts w:hint="eastAsia" w:ascii="微软雅黑" w:hAnsi="微软雅黑" w:eastAsia="微软雅黑" w:cs="微软雅黑"/>
          <w:i w:val="0"/>
          <w:caps w:val="0"/>
          <w:color w:val="000000"/>
          <w:spacing w:val="0"/>
          <w:sz w:val="21"/>
          <w:szCs w:val="21"/>
        </w:rPr>
      </w:pPr>
      <w:r>
        <w:rPr>
          <w:rFonts w:hint="eastAsia" w:ascii="宋体" w:hAnsi="宋体" w:eastAsia="宋体" w:cs="宋体"/>
          <w:b/>
          <w:i w:val="0"/>
          <w:caps w:val="0"/>
          <w:color w:val="000000"/>
          <w:spacing w:val="0"/>
          <w:kern w:val="0"/>
          <w:sz w:val="24"/>
          <w:szCs w:val="24"/>
          <w:shd w:val="clear" w:fill="FFFFFF"/>
          <w:lang w:val="en-US" w:eastAsia="zh-CN" w:bidi="ar"/>
        </w:rPr>
        <w:t>九、评标结果公示发布媒介及本次招标联系事项</w:t>
      </w:r>
    </w:p>
    <w:p>
      <w:pPr>
        <w:pStyle w:val="3"/>
        <w:widowControl w:val="0"/>
        <w:spacing w:line="420" w:lineRule="exact"/>
        <w:ind w:firstLine="480" w:firstLineChars="200"/>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本次评标结果同时在《中国招标投标公共服务平台》、《河南省公共资源交易公共服务平台》、《全国公共资源交易平台（河南省</w:t>
      </w:r>
      <w:r>
        <w:rPr>
          <w:rFonts w:hint="eastAsia" w:ascii="宋体" w:hAnsi="宋体" w:eastAsia="宋体" w:cs="宋体"/>
          <w:i w:val="0"/>
          <w:caps w:val="0"/>
          <w:color w:val="000000"/>
          <w:spacing w:val="0"/>
          <w:sz w:val="24"/>
          <w:szCs w:val="24"/>
          <w:shd w:val="clear" w:fill="FFFFFF"/>
          <w:lang w:val="en-US"/>
        </w:rPr>
        <w:t>.</w:t>
      </w:r>
      <w:r>
        <w:rPr>
          <w:rFonts w:hint="eastAsia" w:ascii="宋体" w:hAnsi="宋体" w:eastAsia="宋体" w:cs="宋体"/>
          <w:i w:val="0"/>
          <w:caps w:val="0"/>
          <w:color w:val="000000"/>
          <w:spacing w:val="0"/>
          <w:sz w:val="24"/>
          <w:szCs w:val="24"/>
          <w:shd w:val="clear" w:fill="FFFFFF"/>
        </w:rPr>
        <w:t>滑县）》网站上发布，其他网站转载只供参考，招标人不承担责任。</w:t>
      </w:r>
    </w:p>
    <w:p>
      <w:pPr>
        <w:pStyle w:val="3"/>
        <w:widowControl w:val="0"/>
        <w:spacing w:line="420" w:lineRule="exact"/>
        <w:ind w:firstLine="480" w:firstLineChars="200"/>
        <w:rPr>
          <w:rFonts w:hint="eastAsia" w:ascii="Times New Roman"/>
          <w:lang w:eastAsia="zh-CN"/>
        </w:rPr>
      </w:pPr>
      <w:r>
        <w:rPr>
          <w:rFonts w:hint="eastAsia" w:ascii="Times New Roman"/>
        </w:rPr>
        <w:t>招 标 人：</w:t>
      </w:r>
      <w:r>
        <w:rPr>
          <w:rFonts w:hint="eastAsia" w:ascii="Times New Roman"/>
          <w:lang w:eastAsia="zh-CN"/>
        </w:rPr>
        <w:t>滑县农村饮水安全工程建设管理局</w:t>
      </w:r>
    </w:p>
    <w:p>
      <w:pPr>
        <w:pStyle w:val="3"/>
        <w:widowControl w:val="0"/>
        <w:spacing w:line="420" w:lineRule="exact"/>
        <w:ind w:firstLine="480" w:firstLineChars="200"/>
        <w:rPr>
          <w:rFonts w:hint="default" w:ascii="Times New Roman"/>
          <w:lang w:val="en-US" w:eastAsia="zh-CN"/>
        </w:rPr>
      </w:pPr>
      <w:r>
        <w:rPr>
          <w:rFonts w:hint="eastAsia" w:ascii="Times New Roman"/>
          <w:lang w:eastAsia="zh-CN"/>
        </w:rPr>
        <w:t>地址：滑县黄河路往南</w:t>
      </w:r>
      <w:r>
        <w:rPr>
          <w:rFonts w:hint="eastAsia" w:ascii="Times New Roman"/>
          <w:lang w:val="en-US" w:eastAsia="zh-CN"/>
        </w:rPr>
        <w:t>100米水利局院内</w:t>
      </w:r>
    </w:p>
    <w:p>
      <w:pPr>
        <w:pStyle w:val="3"/>
        <w:widowControl w:val="0"/>
        <w:spacing w:line="420" w:lineRule="exact"/>
        <w:ind w:left="480" w:hanging="480" w:hangingChars="200"/>
        <w:rPr>
          <w:rFonts w:hint="default" w:ascii="Times New Roman" w:eastAsia="宋体"/>
          <w:lang w:val="en-US" w:eastAsia="zh-CN"/>
        </w:rPr>
      </w:pPr>
      <w:r>
        <w:rPr>
          <w:rFonts w:hint="eastAsia" w:ascii="Times New Roman"/>
        </w:rPr>
        <w:t xml:space="preserve">    联系人：卢女士 </w:t>
      </w:r>
      <w:r>
        <w:rPr>
          <w:rFonts w:hint="eastAsia" w:ascii="Times New Roman"/>
        </w:rPr>
        <w:br w:type="textWrapping"/>
      </w:r>
      <w:r>
        <w:rPr>
          <w:rFonts w:hint="eastAsia" w:ascii="Times New Roman"/>
        </w:rPr>
        <w:t>联系电话：</w:t>
      </w:r>
      <w:r>
        <w:rPr>
          <w:rFonts w:hint="eastAsia" w:ascii="Times New Roman"/>
          <w:lang w:val="en-US" w:eastAsia="zh-CN"/>
        </w:rPr>
        <w:t>0372-8779606</w:t>
      </w:r>
    </w:p>
    <w:p>
      <w:pPr>
        <w:pStyle w:val="3"/>
        <w:widowControl w:val="0"/>
        <w:spacing w:line="420" w:lineRule="exact"/>
        <w:rPr>
          <w:rFonts w:ascii="Times New Roman"/>
        </w:rPr>
      </w:pPr>
    </w:p>
    <w:p>
      <w:pPr>
        <w:pStyle w:val="3"/>
        <w:spacing w:line="420" w:lineRule="exact"/>
        <w:ind w:firstLine="480" w:firstLineChars="200"/>
        <w:rPr>
          <w:rFonts w:ascii="Times New Roman"/>
        </w:rPr>
      </w:pPr>
      <w:r>
        <w:rPr>
          <w:rFonts w:hint="eastAsia" w:ascii="Times New Roman"/>
        </w:rPr>
        <w:t>代理机构：昂扬建设管理有限公司</w:t>
      </w:r>
    </w:p>
    <w:p>
      <w:pPr>
        <w:pStyle w:val="3"/>
        <w:widowControl w:val="0"/>
        <w:spacing w:line="420" w:lineRule="exact"/>
        <w:ind w:firstLine="480" w:firstLineChars="200"/>
        <w:rPr>
          <w:rFonts w:ascii="Times New Roman"/>
        </w:rPr>
      </w:pPr>
      <w:r>
        <w:rPr>
          <w:rFonts w:hint="eastAsia" w:ascii="Times New Roman"/>
        </w:rPr>
        <w:t>地址：</w:t>
      </w:r>
      <w:r>
        <w:rPr>
          <w:rFonts w:hint="eastAsia"/>
        </w:rPr>
        <w:t>郑州市金水区金水路80号院</w:t>
      </w:r>
    </w:p>
    <w:p>
      <w:pPr>
        <w:pStyle w:val="3"/>
        <w:widowControl w:val="0"/>
        <w:spacing w:line="420" w:lineRule="exact"/>
        <w:ind w:firstLine="480" w:firstLineChars="200"/>
        <w:rPr>
          <w:rFonts w:ascii="Times New Roman"/>
        </w:rPr>
      </w:pPr>
      <w:r>
        <w:rPr>
          <w:rFonts w:hint="eastAsia" w:ascii="Times New Roman"/>
        </w:rPr>
        <w:t>联 系 人：</w:t>
      </w:r>
      <w:r>
        <w:rPr>
          <w:rFonts w:hint="eastAsia"/>
        </w:rPr>
        <w:t>刘女士</w:t>
      </w:r>
    </w:p>
    <w:p>
      <w:pPr>
        <w:pStyle w:val="3"/>
        <w:widowControl w:val="0"/>
        <w:spacing w:line="420" w:lineRule="exact"/>
        <w:ind w:firstLine="480" w:firstLineChars="200"/>
        <w:rPr>
          <w:rFonts w:ascii="Times New Roman"/>
        </w:rPr>
      </w:pPr>
      <w:r>
        <w:rPr>
          <w:rFonts w:hint="eastAsia" w:ascii="Times New Roman"/>
        </w:rPr>
        <w:t>联 系 电 话：18637296030</w:t>
      </w:r>
    </w:p>
    <w:p>
      <w:pPr>
        <w:pStyle w:val="2"/>
        <w:ind w:left="0" w:leftChars="0" w:firstLine="0" w:firstLineChars="0"/>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olas">
    <w:panose1 w:val="020B0609020204030204"/>
    <w:charset w:val="00"/>
    <w:family w:val="auto"/>
    <w:pitch w:val="default"/>
    <w:sig w:usb0="E10002FF" w:usb1="4000FCFF" w:usb2="00000009" w:usb3="00000000" w:csb0="6000019F" w:csb1="DFD70000"/>
  </w:font>
  <w:font w:name="Dialog">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46BFA8"/>
    <w:multiLevelType w:val="singleLevel"/>
    <w:tmpl w:val="CF46BFA8"/>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471128"/>
    <w:rsid w:val="01AA0309"/>
    <w:rsid w:val="066056A0"/>
    <w:rsid w:val="08471128"/>
    <w:rsid w:val="19A1243F"/>
    <w:rsid w:val="23B6261F"/>
    <w:rsid w:val="2EF20BDE"/>
    <w:rsid w:val="32531FE2"/>
    <w:rsid w:val="337D5F2E"/>
    <w:rsid w:val="48560AC5"/>
    <w:rsid w:val="4DEB31F7"/>
    <w:rsid w:val="703C1D6C"/>
    <w:rsid w:val="755714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adjustRightInd w:val="0"/>
      <w:spacing w:after="60" w:line="360" w:lineRule="atLeast"/>
      <w:ind w:left="72" w:leftChars="30" w:right="30" w:rightChars="30"/>
      <w:jc w:val="center"/>
      <w:textAlignment w:val="baseline"/>
    </w:pPr>
    <w:rPr>
      <w:rFonts w:ascii="Calibri" w:hAnsi="Calibri"/>
    </w:rPr>
  </w:style>
  <w:style w:type="paragraph" w:styleId="3">
    <w:name w:val="Normal (Web)"/>
    <w:basedOn w:val="1"/>
    <w:qFormat/>
    <w:uiPriority w:val="0"/>
    <w:rPr>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bdr w:val="single" w:color="D4D4D4" w:sz="6" w:space="0"/>
      <w:shd w:val="clear" w:fill="FAFAFA"/>
    </w:rPr>
  </w:style>
  <w:style w:type="character" w:styleId="8">
    <w:name w:val="FollowedHyperlink"/>
    <w:basedOn w:val="6"/>
    <w:qFormat/>
    <w:uiPriority w:val="0"/>
    <w:rPr>
      <w:color w:val="0088CC"/>
      <w:u w:val="none"/>
    </w:rPr>
  </w:style>
  <w:style w:type="character" w:styleId="9">
    <w:name w:val="Emphasis"/>
    <w:basedOn w:val="6"/>
    <w:qFormat/>
    <w:uiPriority w:val="0"/>
  </w:style>
  <w:style w:type="character" w:styleId="10">
    <w:name w:val="Hyperlink"/>
    <w:basedOn w:val="6"/>
    <w:qFormat/>
    <w:uiPriority w:val="0"/>
    <w:rPr>
      <w:color w:val="0088CC"/>
      <w:u w:val="none"/>
    </w:rPr>
  </w:style>
  <w:style w:type="character" w:styleId="11">
    <w:name w:val="HTML Code"/>
    <w:basedOn w:val="6"/>
    <w:qFormat/>
    <w:uiPriority w:val="0"/>
    <w:rPr>
      <w:rFonts w:ascii="Consolas" w:hAnsi="Consolas" w:eastAsia="Consolas" w:cs="Consolas"/>
      <w:color w:val="DD1144"/>
      <w:sz w:val="18"/>
      <w:szCs w:val="18"/>
      <w:bdr w:val="single" w:color="E1E1E8" w:sz="6" w:space="0"/>
      <w:shd w:val="clear" w:fill="F7F7F9"/>
    </w:rPr>
  </w:style>
  <w:style w:type="character" w:styleId="12">
    <w:name w:val="HTML Cite"/>
    <w:basedOn w:val="6"/>
    <w:qFormat/>
    <w:uiPriority w:val="0"/>
  </w:style>
  <w:style w:type="paragraph" w:customStyle="1" w:styleId="13">
    <w:name w:val="cjk"/>
    <w:basedOn w:val="1"/>
    <w:qFormat/>
    <w:uiPriority w:val="0"/>
    <w:pPr>
      <w:widowControl/>
      <w:spacing w:line="480" w:lineRule="auto"/>
      <w:jc w:val="left"/>
    </w:pPr>
    <w:rPr>
      <w:rFonts w:ascii="宋体" w:hAnsi="宋体" w:cs="宋体"/>
      <w:kern w:val="0"/>
      <w:sz w:val="24"/>
    </w:rPr>
  </w:style>
  <w:style w:type="character" w:customStyle="1" w:styleId="14">
    <w:name w:val="active9"/>
    <w:basedOn w:val="6"/>
    <w:qFormat/>
    <w:uiPriority w:val="0"/>
    <w:rPr>
      <w:color w:val="FFFFFF"/>
      <w:sz w:val="19"/>
      <w:szCs w:val="19"/>
      <w:shd w:val="clear" w:fill="337AB7"/>
    </w:rPr>
  </w:style>
  <w:style w:type="character" w:customStyle="1" w:styleId="15">
    <w:name w:val="credit_name_pad"/>
    <w:basedOn w:val="6"/>
    <w:qFormat/>
    <w:uiPriority w:val="0"/>
  </w:style>
  <w:style w:type="character" w:customStyle="1" w:styleId="16">
    <w:name w:val="nth-of-type(2)"/>
    <w:basedOn w:val="6"/>
    <w:qFormat/>
    <w:uiPriority w:val="0"/>
  </w:style>
  <w:style w:type="character" w:customStyle="1" w:styleId="17">
    <w:name w:val="layui-layer-tabnow"/>
    <w:basedOn w:val="6"/>
    <w:qFormat/>
    <w:uiPriority w:val="0"/>
  </w:style>
  <w:style w:type="character" w:customStyle="1" w:styleId="18">
    <w:name w:val="layui-layer-tabnow1"/>
    <w:basedOn w:val="6"/>
    <w:qFormat/>
    <w:uiPriority w:val="0"/>
    <w:rPr>
      <w:color w:val="348BDA"/>
      <w:shd w:val="clear" w:fill="FFFFFF"/>
    </w:rPr>
  </w:style>
  <w:style w:type="character" w:customStyle="1" w:styleId="19">
    <w:name w:val="nth-of-type(3)"/>
    <w:basedOn w:val="6"/>
    <w:qFormat/>
    <w:uiPriority w:val="0"/>
  </w:style>
  <w:style w:type="character" w:customStyle="1" w:styleId="20">
    <w:name w:val="first-child"/>
    <w:basedOn w:val="6"/>
    <w:qFormat/>
    <w:uiPriority w:val="0"/>
  </w:style>
  <w:style w:type="character" w:customStyle="1" w:styleId="21">
    <w:name w:val="first-child1"/>
    <w:basedOn w:val="6"/>
    <w:qFormat/>
    <w:uiPriority w:val="0"/>
  </w:style>
  <w:style w:type="character" w:customStyle="1" w:styleId="22">
    <w:name w:val="nth-of-type(1)"/>
    <w:basedOn w:val="6"/>
    <w:qFormat/>
    <w:uiPriority w:val="0"/>
  </w:style>
  <w:style w:type="character" w:customStyle="1" w:styleId="23">
    <w:name w:val="hover52"/>
    <w:basedOn w:val="6"/>
    <w:qFormat/>
    <w:uiPriority w:val="0"/>
    <w:rPr>
      <w:color w:val="49B79D"/>
    </w:rPr>
  </w:style>
  <w:style w:type="character" w:customStyle="1" w:styleId="24">
    <w:name w:val="hover53"/>
    <w:basedOn w:val="6"/>
    <w:qFormat/>
    <w:uiPriority w:val="0"/>
    <w:rPr>
      <w:color w:val="000000"/>
    </w:rPr>
  </w:style>
  <w:style w:type="character" w:customStyle="1" w:styleId="25">
    <w:name w:val="hover54"/>
    <w:basedOn w:val="6"/>
    <w:qFormat/>
    <w:uiPriority w:val="0"/>
    <w:rPr>
      <w:sz w:val="21"/>
      <w:szCs w:val="21"/>
    </w:rPr>
  </w:style>
  <w:style w:type="character" w:customStyle="1" w:styleId="26">
    <w:name w:val="hover55"/>
    <w:basedOn w:val="6"/>
    <w:qFormat/>
    <w:uiPriority w:val="0"/>
    <w:rPr>
      <w:sz w:val="21"/>
      <w:szCs w:val="21"/>
    </w:rPr>
  </w:style>
  <w:style w:type="character" w:customStyle="1" w:styleId="27">
    <w:name w:val="hover56"/>
    <w:basedOn w:val="6"/>
    <w:qFormat/>
    <w:uiPriority w:val="0"/>
    <w:rPr>
      <w:sz w:val="21"/>
      <w:szCs w:val="21"/>
    </w:rPr>
  </w:style>
  <w:style w:type="character" w:customStyle="1" w:styleId="28">
    <w:name w:val="first-child2"/>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2019-12-02T10:06:00Z</dcterms:created>
  <dc:creator>明天你好，</dc:creator>
  <cp:lastModifiedBy>明天你好，</cp:lastModifiedBy>
  <cp:lastPrinted>2019-12-03T06:47:13Z</cp:lastPrinted>
  <dcterms:modified xsi:type="dcterms:W3CDTF">2019-12-03T06:52:49Z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