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80" w:lineRule="auto"/>
        <w:ind w:left="0" w:right="0"/>
        <w:jc w:val="center"/>
        <w:rPr>
          <w:rFonts w:hint="eastAsia" w:ascii="微软雅黑 宋体" w:hAnsi="微软雅黑 宋体" w:eastAsia="微软雅黑 宋体" w:cs="微软雅黑 宋体"/>
          <w:b/>
          <w:color w:val="000000"/>
          <w:sz w:val="32"/>
          <w:szCs w:val="32"/>
          <w:shd w:val="clear" w:fill="FFFFFF"/>
          <w:lang w:eastAsia="zh-CN"/>
        </w:rPr>
      </w:pPr>
      <w:bookmarkStart w:id="0" w:name="PsxxEntity：HXRB_1"/>
      <w:bookmarkEnd w:id="0"/>
      <w:bookmarkStart w:id="1" w:name="OLE_LINK5"/>
      <w:r>
        <w:rPr>
          <w:rFonts w:ascii="微软雅黑 宋体" w:hAnsi="微软雅黑 宋体" w:eastAsia="微软雅黑 宋体" w:cs="微软雅黑 宋体"/>
          <w:b/>
          <w:color w:val="000000"/>
          <w:sz w:val="32"/>
          <w:szCs w:val="32"/>
          <w:u w:val="none"/>
          <w:shd w:val="clear" w:fill="FFFFFF"/>
          <w:lang w:val="en-US"/>
        </w:rPr>
        <w:t>(</w:t>
      </w:r>
      <w:bookmarkEnd w:id="1"/>
      <w:r>
        <w:rPr>
          <w:rFonts w:hint="default" w:ascii="微软雅黑 宋体" w:hAnsi="微软雅黑 宋体" w:eastAsia="微软雅黑 宋体" w:cs="微软雅黑 宋体"/>
          <w:b/>
          <w:color w:val="000000"/>
          <w:sz w:val="32"/>
          <w:szCs w:val="32"/>
          <w:shd w:val="clear" w:fill="FFFFFF"/>
        </w:rPr>
        <w:t>全电子</w:t>
      </w:r>
      <w:r>
        <w:rPr>
          <w:rFonts w:hint="default" w:ascii="微软雅黑 宋体" w:hAnsi="微软雅黑 宋体" w:eastAsia="微软雅黑 宋体" w:cs="微软雅黑 宋体"/>
          <w:b/>
          <w:color w:val="000000"/>
          <w:sz w:val="32"/>
          <w:szCs w:val="32"/>
          <w:shd w:val="clear" w:fill="FFFFFF"/>
          <w:lang w:val="en-US"/>
        </w:rPr>
        <w:t>)</w:t>
      </w:r>
      <w:r>
        <w:rPr>
          <w:rFonts w:hint="eastAsia" w:ascii="微软雅黑 宋体" w:hAnsi="微软雅黑 宋体" w:eastAsia="微软雅黑 宋体" w:cs="微软雅黑 宋体"/>
          <w:b/>
          <w:color w:val="000000"/>
          <w:sz w:val="32"/>
          <w:szCs w:val="32"/>
          <w:shd w:val="clear" w:fill="FFFFFF"/>
          <w:lang w:eastAsia="zh-CN"/>
        </w:rPr>
        <w:t>滑县卫湖引黄河调蓄工程引水渠项目配套工程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80" w:lineRule="auto"/>
        <w:ind w:left="0" w:right="0"/>
        <w:jc w:val="center"/>
      </w:pPr>
      <w:r>
        <w:rPr>
          <w:rFonts w:hint="default" w:ascii="微软雅黑 宋体" w:hAnsi="微软雅黑 宋体" w:eastAsia="微软雅黑 宋体" w:cs="微软雅黑 宋体"/>
          <w:b/>
          <w:color w:val="000000"/>
          <w:sz w:val="32"/>
          <w:szCs w:val="32"/>
          <w:shd w:val="clear" w:fill="FFFFFF"/>
        </w:rPr>
        <w:t>评标结果公示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(全电子)</w:t>
      </w:r>
      <w:r>
        <w:rPr>
          <w:rFonts w:hint="eastAsia" w:ascii="宋体" w:hAnsi="宋体" w:eastAsia="宋体" w:cs="宋体"/>
          <w:color w:val="000000"/>
          <w:kern w:val="0"/>
          <w:sz w:val="24"/>
          <w:szCs w:val="24"/>
          <w:shd w:val="clear" w:fill="FFFFFF"/>
          <w:lang w:val="en-US" w:eastAsia="zh-CN" w:bidi="ar"/>
        </w:rPr>
        <w:t>滑县卫湖引黄河调蓄工程引水渠项目配套工程（招标编号为HJYGG[201910]088号）于2019年11月28日在滑县公共资源交易中心依法进行开标、评标，评标委员会按照招标文件规定的评标标准和方法进行了评审，现将本次的评标结果公示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jc w:val="left"/>
      </w:pPr>
      <w:r>
        <w:rPr>
          <w:rFonts w:hint="eastAsia" w:ascii="宋体" w:hAnsi="宋体" w:eastAsia="宋体" w:cs="宋体"/>
          <w:b/>
          <w:color w:val="000000"/>
          <w:kern w:val="0"/>
          <w:sz w:val="24"/>
          <w:szCs w:val="24"/>
          <w:shd w:val="clear" w:fill="FFFFFF"/>
          <w:lang w:val="en-US" w:eastAsia="zh-CN" w:bidi="ar"/>
        </w:rPr>
        <w:t>一、中标候选人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 xml:space="preserve">第一中标候选人: 河南京林工程咨询有限公司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报价：2120355.28 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 xml:space="preserve">项目经理：李晓康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 xml:space="preserve">证书编号：豫241121232061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 xml:space="preserve">工期：90日历天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质量：合格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企业资质：水利水电工程施工总承包贰级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地址: 林州市茶店镇明德路9号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第二中标候选人: 萍乡市水利水电建设有限责任公司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报价：2159284.63元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项目经理：李浩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rPr>
          <w:rFonts w:hint="default"/>
          <w:lang w:val="en-US"/>
        </w:rPr>
      </w:pPr>
      <w:r>
        <w:rPr>
          <w:rFonts w:hint="eastAsia" w:ascii="宋体" w:hAnsi="宋体" w:eastAsia="宋体" w:cs="宋体"/>
          <w:color w:val="000000"/>
          <w:kern w:val="0"/>
          <w:sz w:val="24"/>
          <w:szCs w:val="24"/>
          <w:shd w:val="clear" w:fill="FFFFFF"/>
          <w:lang w:val="en-US" w:eastAsia="zh-CN" w:bidi="ar"/>
        </w:rPr>
        <w:t>证书编号：赣236161761011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 xml:space="preserve">工期：90日历天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 xml:space="preserve">质量：合格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企业资质：水利水电工程施工总承包贰级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地址: 江西省萍乡市上栗县福田镇福田社区泉塘街11号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238" w:firstLine="480" w:firstLineChars="200"/>
        <w:jc w:val="left"/>
      </w:pPr>
      <w:r>
        <w:rPr>
          <w:rFonts w:hint="eastAsia" w:ascii="宋体" w:hAnsi="宋体" w:eastAsia="宋体" w:cs="宋体"/>
          <w:color w:val="000000"/>
          <w:kern w:val="0"/>
          <w:sz w:val="24"/>
          <w:szCs w:val="24"/>
          <w:shd w:val="clear" w:fill="FFFFFF"/>
          <w:lang w:val="en-US" w:eastAsia="zh-CN" w:bidi="ar"/>
        </w:rPr>
        <w:t xml:space="preserve">第三中标候选人: 河南基安建设集团有限公司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报价：2125348.82元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项目经理：刘桂侠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 xml:space="preserve">证书编号：豫241141458058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 xml:space="preserve">工期：90日历天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pPr>
      <w:r>
        <w:rPr>
          <w:rFonts w:hint="eastAsia" w:ascii="宋体" w:hAnsi="宋体" w:eastAsia="宋体" w:cs="宋体"/>
          <w:color w:val="000000"/>
          <w:kern w:val="0"/>
          <w:sz w:val="24"/>
          <w:szCs w:val="24"/>
          <w:shd w:val="clear" w:fill="FFFFFF"/>
          <w:lang w:val="en-US" w:eastAsia="zh-CN" w:bidi="ar"/>
        </w:rPr>
        <w:t xml:space="preserve">质量：合格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企业资质：水利水电工程施工总承包贰级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firstLine="482"/>
        <w:jc w:val="left"/>
        <w:rPr>
          <w:rFonts w:hint="default"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地址: 河南省商丘市示范区平台办事处商虞路与兴唐路交叉口西北角公租房园区A区77号</w:t>
      </w:r>
      <w:r>
        <w:rPr>
          <w:rFonts w:hint="eastAsia" w:ascii="宋体" w:hAnsi="宋体" w:eastAsia="宋体" w:cs="宋体"/>
          <w:color w:val="000000"/>
          <w:kern w:val="0"/>
          <w:sz w:val="24"/>
          <w:szCs w:val="24"/>
          <w:shd w:val="clear" w:fill="FFFFFF"/>
          <w:lang w:val="en-US" w:eastAsia="zh-CN" w:bidi="ar"/>
        </w:rPr>
        <w:fldChar w:fldCharType="begin"/>
      </w:r>
      <w:r>
        <w:rPr>
          <w:rFonts w:hint="eastAsia" w:ascii="宋体" w:hAnsi="宋体" w:eastAsia="宋体" w:cs="宋体"/>
          <w:color w:val="000000"/>
          <w:kern w:val="0"/>
          <w:sz w:val="24"/>
          <w:szCs w:val="24"/>
          <w:shd w:val="clear" w:fill="FFFFFF"/>
          <w:lang w:val="en-US" w:eastAsia="zh-CN" w:bidi="ar"/>
        </w:rPr>
        <w:instrText xml:space="preserve"> HYPERLINK "https://www.tianyancha.com/map/3049585156" \t "https://www.tianyancha.com/company/_blank" </w:instrText>
      </w:r>
      <w:r>
        <w:rPr>
          <w:rFonts w:hint="eastAsia" w:ascii="宋体" w:hAnsi="宋体" w:eastAsia="宋体" w:cs="宋体"/>
          <w:color w:val="000000"/>
          <w:kern w:val="0"/>
          <w:sz w:val="24"/>
          <w:szCs w:val="24"/>
          <w:shd w:val="clear" w:fill="FFFFFF"/>
          <w:lang w:val="en-US" w:eastAsia="zh-CN" w:bidi="ar"/>
        </w:rPr>
        <w:fldChar w:fldCharType="separate"/>
      </w:r>
      <w:r>
        <w:rPr>
          <w:rFonts w:hint="eastAsia" w:ascii="宋体" w:hAnsi="宋体" w:eastAsia="宋体" w:cs="宋体"/>
          <w:color w:val="000000"/>
          <w:kern w:val="0"/>
          <w:sz w:val="24"/>
          <w:szCs w:val="24"/>
          <w:shd w:val="clear" w:fill="FFFFFF"/>
          <w:lang w:val="en-US" w:eastAsia="zh-CN" w:bidi="ar"/>
        </w:rPr>
        <w:fldChar w:fldCharType="end"/>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jc w:val="left"/>
      </w:pPr>
      <w:r>
        <w:rPr>
          <w:rFonts w:hint="eastAsia" w:ascii="宋体" w:hAnsi="宋体" w:eastAsia="宋体" w:cs="宋体"/>
          <w:b/>
          <w:color w:val="000000"/>
          <w:kern w:val="0"/>
          <w:sz w:val="24"/>
          <w:szCs w:val="24"/>
          <w:shd w:val="clear" w:fill="FFFFFF"/>
          <w:lang w:val="en-US" w:eastAsia="zh-CN" w:bidi="ar"/>
        </w:rPr>
        <w:t>二、中标候选人响应招标文件要求的资格能力条件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2.1招标文件要求的资格能力条件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1投标人具有独立法人资格，具有有效的营业执照、基本账户开户许可证、安全生产许可证；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2投标人须具有水利水电工程施工总承包叁级或以上资质；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3业绩要求：投标人2016年1月1日以来具有类似施工项目业绩（以合同签订时间为准,并须在“全国水利建设市场监管服务平台”进行信息公开，提供相关截图），且须提供中标通知书和合同协议书、工程竣工验收资料，并提供中标结果公示网页查询截图及网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4财务要求：近三年（2016年度、2017年度、2018年度）财务状况良好、没有被接管、冻结、破产状态，需提供财务审计报告（企业成立不足三年的财务状况的年份指成立之年起至2018年）；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5拟任项目经理须具有水利水电工程贰级或以上注册建造师执业资格（不含临时），拟任项目经理不得有在建工程，要求出具无在建工程书面承诺书，一经查实有在建工程取消其中标资格。（项目经理承担的合同工程已完工或变更手续齐全以及其他符合规定情形的，应在投标文件中提供相应证明材料，评标时可视为无在建工程，开标后提供的不予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6拟任技术负责人为本单位员工，具有有效的水利专业中级或以上技术职称，且无在建工程和正在承接的工程项目，并做出书面承诺。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7投标人及其主要参建人员（包括项目经理、技术负责人、专职安全员、施工现场管理人员）</w:t>
      </w:r>
      <w:r>
        <w:rPr>
          <w:rFonts w:hint="default" w:ascii="宋体" w:hAnsi="宋体" w:eastAsia="宋体" w:cs="宋体"/>
          <w:color w:val="000000"/>
          <w:kern w:val="0"/>
          <w:sz w:val="24"/>
          <w:szCs w:val="24"/>
          <w:shd w:val="clear" w:fill="FFFFFF"/>
          <w:lang w:val="en-US" w:eastAsia="zh-CN" w:bidi="ar"/>
        </w:rPr>
        <w:t>须在“全国水利建设市场监管服务平台”进行信用信息公开（提供</w:t>
      </w:r>
      <w:r>
        <w:rPr>
          <w:rFonts w:hint="eastAsia" w:ascii="宋体" w:hAnsi="宋体" w:eastAsia="宋体" w:cs="宋体"/>
          <w:color w:val="000000"/>
          <w:kern w:val="0"/>
          <w:sz w:val="24"/>
          <w:szCs w:val="24"/>
          <w:shd w:val="clear" w:fill="FFFFFF"/>
          <w:lang w:val="en-US" w:eastAsia="zh-CN" w:bidi="ar"/>
        </w:rPr>
        <w:t>“全国水利建设市场监管服务平台”信息公开截图</w:t>
      </w:r>
      <w:r>
        <w:rPr>
          <w:rFonts w:hint="default" w:ascii="宋体" w:hAnsi="宋体" w:eastAsia="宋体" w:cs="宋体"/>
          <w:color w:val="000000"/>
          <w:kern w:val="0"/>
          <w:sz w:val="24"/>
          <w:szCs w:val="24"/>
          <w:shd w:val="clear" w:fill="FFFFFF"/>
          <w:lang w:val="en-US" w:eastAsia="zh-CN" w:bidi="ar"/>
        </w:rPr>
        <w:t>）</w:t>
      </w:r>
      <w:r>
        <w:rPr>
          <w:rFonts w:hint="eastAsia" w:ascii="宋体" w:hAnsi="宋体" w:eastAsia="宋体" w:cs="宋体"/>
          <w:color w:val="000000"/>
          <w:kern w:val="0"/>
          <w:sz w:val="24"/>
          <w:szCs w:val="24"/>
          <w:shd w:val="clear" w:fill="FFFFFF"/>
          <w:lang w:val="en-US" w:eastAsia="zh-CN" w:bidi="ar"/>
        </w:rPr>
        <w:t>；授权委托人须为“全国水利建设市场监管服务平台”进行信用信息公开的专职投标委托代理人；且项目经理、技术负责人、专职安全员、授权委托人、施工现场管理人员须提供投标人为其缴纳的2019年1月至2019年6月份的社会养老保险证明（以社保部门出具的个人单页为准；并在投标文件中附拟派本项目的主要参建人员签字备案表，载明姓名、拟任职务、个人身份信息等内容，并由本人亲笔签名；企业主要负责人、拟派本项目的项目经理、专职安全员均须具有水行政主管部门颁发的有效的安全生产考核合格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8投标人应提供通过“信用中国”（www.creditchina.gov.cn）、“信用河南”（www.xyhn.gov.cn）网站和中国政府采购网（www.ccgp.gov.cn）及“全国法院被执行人信息查询平台”（http://zhixing.court.gov.cn/search/）等渠道查询企业信用记录的网页打印件并加盖投标人公章，列入失信被执行人、重大税收违法案件当事人名单、政府采购严重违法失信行为记录名单的投标人，不得参与本次招投标活动；查询日期应为开标前一周内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9投标人应提供近3年是否有无行贿犯罪情况说明。如提供虚假情况说明的，招标人将取消投标人的投标资格或中标资格。如若存在行贿犯罪情况的，按不良行为处理（投标人自行承诺）。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10</w:t>
      </w:r>
      <w:r>
        <w:rPr>
          <w:rFonts w:hint="eastAsia" w:ascii="宋体" w:hAnsi="宋体" w:eastAsia="宋体" w:cs="宋体"/>
          <w:color w:val="000000"/>
          <w:kern w:val="0"/>
          <w:sz w:val="24"/>
          <w:szCs w:val="24"/>
          <w:shd w:val="clear" w:fill="FFFFFF"/>
          <w:lang w:val="en-US" w:eastAsia="zh-CN" w:bidi="ar"/>
        </w:rPr>
        <w:t>本项目所有标段不接受联合体投标；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11</w:t>
      </w:r>
      <w:r>
        <w:rPr>
          <w:rFonts w:hint="eastAsia" w:ascii="宋体" w:hAnsi="宋体" w:eastAsia="宋体" w:cs="宋体"/>
          <w:color w:val="000000"/>
          <w:kern w:val="0"/>
          <w:sz w:val="24"/>
          <w:szCs w:val="24"/>
          <w:shd w:val="clear" w:fill="FFFFFF"/>
          <w:lang w:val="en-US" w:eastAsia="zh-CN" w:bidi="ar"/>
        </w:rPr>
        <w:t>本次招标实行资格后审，资格审查的具体要求见招标文件。资格后审不合格的投标人投标文件将按废标处理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80" w:firstLineChars="200"/>
        <w:jc w:val="left"/>
      </w:pPr>
      <w:r>
        <w:rPr>
          <w:rFonts w:hint="eastAsia" w:ascii="宋体" w:hAnsi="宋体" w:eastAsia="宋体" w:cs="宋体"/>
          <w:color w:val="000000"/>
          <w:kern w:val="0"/>
          <w:sz w:val="24"/>
          <w:szCs w:val="24"/>
          <w:shd w:val="clear" w:fill="FFFFFF"/>
          <w:lang w:val="en-US" w:eastAsia="zh-CN" w:bidi="ar"/>
        </w:rPr>
        <w:t>2.2中标候选人响应招标文件要求的资格能力条件情况</w:t>
      </w:r>
    </w:p>
    <w:tbl>
      <w:tblPr>
        <w:tblStyle w:val="6"/>
        <w:tblW w:w="8520" w:type="dxa"/>
        <w:jc w:val="center"/>
        <w:shd w:val="clear" w:color="auto" w:fill="auto"/>
        <w:tblLayout w:type="autofit"/>
        <w:tblCellMar>
          <w:top w:w="0" w:type="dxa"/>
          <w:left w:w="0" w:type="dxa"/>
          <w:bottom w:w="0" w:type="dxa"/>
          <w:right w:w="0" w:type="dxa"/>
        </w:tblCellMar>
      </w:tblPr>
      <w:tblGrid>
        <w:gridCol w:w="1164"/>
        <w:gridCol w:w="5107"/>
        <w:gridCol w:w="2249"/>
      </w:tblGrid>
      <w:tr>
        <w:tblPrEx>
          <w:shd w:val="clear" w:color="auto" w:fill="auto"/>
          <w:tblCellMar>
            <w:top w:w="0" w:type="dxa"/>
            <w:left w:w="0" w:type="dxa"/>
            <w:bottom w:w="0" w:type="dxa"/>
            <w:right w:w="0" w:type="dxa"/>
          </w:tblCellMar>
        </w:tblPrEx>
        <w:trPr>
          <w:jc w:val="center"/>
        </w:trPr>
        <w:tc>
          <w:tcPr>
            <w:tcW w:w="116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38"/>
              <w:jc w:val="center"/>
            </w:pPr>
            <w:r>
              <w:rPr>
                <w:rFonts w:hint="eastAsia" w:ascii="宋体" w:hAnsi="宋体" w:eastAsia="宋体" w:cs="宋体"/>
                <w:color w:val="000000"/>
                <w:kern w:val="0"/>
                <w:sz w:val="24"/>
                <w:szCs w:val="24"/>
                <w:lang w:val="en-US" w:eastAsia="zh-CN" w:bidi="ar"/>
              </w:rPr>
              <w:t>序号</w:t>
            </w:r>
          </w:p>
        </w:tc>
        <w:tc>
          <w:tcPr>
            <w:tcW w:w="510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38"/>
              <w:jc w:val="center"/>
            </w:pPr>
            <w:r>
              <w:rPr>
                <w:rFonts w:hint="eastAsia" w:ascii="宋体" w:hAnsi="宋体" w:eastAsia="宋体" w:cs="宋体"/>
                <w:color w:val="000000"/>
                <w:kern w:val="0"/>
                <w:sz w:val="24"/>
                <w:szCs w:val="24"/>
                <w:lang w:val="en-US" w:eastAsia="zh-CN" w:bidi="ar"/>
              </w:rPr>
              <w:t>中标候选人</w:t>
            </w:r>
          </w:p>
        </w:tc>
        <w:tc>
          <w:tcPr>
            <w:tcW w:w="224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38"/>
              <w:jc w:val="center"/>
            </w:pPr>
            <w:r>
              <w:rPr>
                <w:rFonts w:hint="eastAsia" w:ascii="宋体" w:hAnsi="宋体" w:eastAsia="宋体" w:cs="宋体"/>
                <w:color w:val="000000"/>
                <w:kern w:val="0"/>
                <w:sz w:val="24"/>
                <w:szCs w:val="24"/>
                <w:lang w:val="en-US" w:eastAsia="zh-CN" w:bidi="ar"/>
              </w:rPr>
              <w:t>响应情况</w:t>
            </w:r>
          </w:p>
        </w:tc>
      </w:tr>
      <w:tr>
        <w:tblPrEx>
          <w:shd w:val="clear" w:color="auto" w:fill="auto"/>
          <w:tblCellMar>
            <w:top w:w="0" w:type="dxa"/>
            <w:left w:w="0" w:type="dxa"/>
            <w:bottom w:w="0" w:type="dxa"/>
            <w:right w:w="0" w:type="dxa"/>
          </w:tblCellMar>
        </w:tblPrEx>
        <w:trPr>
          <w:trHeight w:val="437" w:hRule="atLeast"/>
          <w:jc w:val="center"/>
        </w:trPr>
        <w:tc>
          <w:tcPr>
            <w:tcW w:w="11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38"/>
              <w:jc w:val="center"/>
            </w:pPr>
            <w:r>
              <w:rPr>
                <w:rFonts w:hint="eastAsia" w:ascii="宋体" w:hAnsi="宋体" w:eastAsia="宋体" w:cs="宋体"/>
                <w:color w:val="000000"/>
                <w:kern w:val="0"/>
                <w:sz w:val="24"/>
                <w:szCs w:val="24"/>
                <w:lang w:val="en-US" w:eastAsia="zh-CN" w:bidi="ar"/>
              </w:rPr>
              <w:t>1</w:t>
            </w:r>
          </w:p>
        </w:tc>
        <w:tc>
          <w:tcPr>
            <w:tcW w:w="5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kern w:val="0"/>
                <w:sz w:val="24"/>
                <w:szCs w:val="24"/>
                <w:shd w:val="clear" w:fill="FFFFFF"/>
                <w:lang w:val="en-US" w:eastAsia="zh-CN" w:bidi="ar"/>
              </w:rPr>
              <w:t>河南京林工程咨询有限公司</w:t>
            </w:r>
          </w:p>
        </w:tc>
        <w:tc>
          <w:tcPr>
            <w:tcW w:w="22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38"/>
              <w:jc w:val="center"/>
            </w:pPr>
            <w:r>
              <w:rPr>
                <w:rFonts w:hint="eastAsia" w:ascii="宋体" w:hAnsi="宋体" w:eastAsia="宋体" w:cs="宋体"/>
                <w:color w:val="000000"/>
                <w:kern w:val="0"/>
                <w:sz w:val="24"/>
                <w:szCs w:val="24"/>
                <w:lang w:val="en-US" w:eastAsia="zh-CN" w:bidi="ar"/>
              </w:rPr>
              <w:t>响应</w:t>
            </w:r>
          </w:p>
        </w:tc>
      </w:tr>
      <w:tr>
        <w:tblPrEx>
          <w:tblCellMar>
            <w:top w:w="0" w:type="dxa"/>
            <w:left w:w="0" w:type="dxa"/>
            <w:bottom w:w="0" w:type="dxa"/>
            <w:right w:w="0" w:type="dxa"/>
          </w:tblCellMar>
        </w:tblPrEx>
        <w:trPr>
          <w:jc w:val="center"/>
        </w:trPr>
        <w:tc>
          <w:tcPr>
            <w:tcW w:w="11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38"/>
              <w:jc w:val="center"/>
            </w:pPr>
            <w:r>
              <w:rPr>
                <w:rFonts w:hint="eastAsia" w:ascii="宋体" w:hAnsi="宋体" w:eastAsia="宋体" w:cs="宋体"/>
                <w:color w:val="000000"/>
                <w:kern w:val="0"/>
                <w:sz w:val="24"/>
                <w:szCs w:val="24"/>
                <w:lang w:val="en-US" w:eastAsia="zh-CN" w:bidi="ar"/>
              </w:rPr>
              <w:t>2</w:t>
            </w:r>
          </w:p>
        </w:tc>
        <w:tc>
          <w:tcPr>
            <w:tcW w:w="5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kern w:val="0"/>
                <w:sz w:val="24"/>
                <w:szCs w:val="24"/>
                <w:shd w:val="clear" w:fill="FFFFFF"/>
                <w:lang w:val="en-US" w:eastAsia="zh-CN" w:bidi="ar"/>
              </w:rPr>
              <w:t>萍乡市水利水电建设有限责任公司</w:t>
            </w:r>
          </w:p>
        </w:tc>
        <w:tc>
          <w:tcPr>
            <w:tcW w:w="22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38"/>
              <w:jc w:val="center"/>
            </w:pPr>
            <w:r>
              <w:rPr>
                <w:rFonts w:hint="eastAsia" w:ascii="宋体" w:hAnsi="宋体" w:eastAsia="宋体" w:cs="宋体"/>
                <w:color w:val="000000"/>
                <w:kern w:val="0"/>
                <w:sz w:val="24"/>
                <w:szCs w:val="24"/>
                <w:lang w:val="en-US" w:eastAsia="zh-CN" w:bidi="ar"/>
              </w:rPr>
              <w:t>响应</w:t>
            </w:r>
          </w:p>
        </w:tc>
      </w:tr>
      <w:tr>
        <w:tblPrEx>
          <w:shd w:val="clear" w:color="auto" w:fill="auto"/>
          <w:tblCellMar>
            <w:top w:w="0" w:type="dxa"/>
            <w:left w:w="0" w:type="dxa"/>
            <w:bottom w:w="0" w:type="dxa"/>
            <w:right w:w="0" w:type="dxa"/>
          </w:tblCellMar>
        </w:tblPrEx>
        <w:trPr>
          <w:jc w:val="center"/>
        </w:trPr>
        <w:tc>
          <w:tcPr>
            <w:tcW w:w="11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38"/>
              <w:jc w:val="center"/>
            </w:pPr>
            <w:r>
              <w:rPr>
                <w:rFonts w:hint="eastAsia" w:ascii="宋体" w:hAnsi="宋体" w:eastAsia="宋体" w:cs="宋体"/>
                <w:color w:val="000000"/>
                <w:kern w:val="0"/>
                <w:sz w:val="24"/>
                <w:szCs w:val="24"/>
                <w:lang w:val="en-US" w:eastAsia="zh-CN" w:bidi="ar"/>
              </w:rPr>
              <w:t>3</w:t>
            </w:r>
          </w:p>
        </w:tc>
        <w:tc>
          <w:tcPr>
            <w:tcW w:w="510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color w:val="000000"/>
                <w:kern w:val="0"/>
                <w:sz w:val="24"/>
                <w:szCs w:val="24"/>
                <w:shd w:val="clear" w:fill="FFFFFF"/>
                <w:lang w:val="en-US" w:eastAsia="zh-CN" w:bidi="ar"/>
              </w:rPr>
              <w:t xml:space="preserve">河南基安建设集团有限公司 </w:t>
            </w:r>
          </w:p>
        </w:tc>
        <w:tc>
          <w:tcPr>
            <w:tcW w:w="224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238"/>
              <w:jc w:val="center"/>
            </w:pPr>
            <w:r>
              <w:rPr>
                <w:rFonts w:hint="eastAsia" w:ascii="宋体" w:hAnsi="宋体" w:eastAsia="宋体" w:cs="宋体"/>
                <w:color w:val="000000"/>
                <w:kern w:val="0"/>
                <w:sz w:val="24"/>
                <w:szCs w:val="24"/>
                <w:lang w:val="en-US" w:eastAsia="zh-CN" w:bidi="ar"/>
              </w:rPr>
              <w:t>响应</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jc w:val="left"/>
      </w:pPr>
      <w:r>
        <w:rPr>
          <w:rFonts w:hint="eastAsia" w:ascii="宋体" w:hAnsi="宋体" w:eastAsia="宋体" w:cs="宋体"/>
          <w:b/>
          <w:color w:val="000000"/>
          <w:kern w:val="0"/>
          <w:sz w:val="24"/>
          <w:szCs w:val="24"/>
          <w:shd w:val="clear" w:fill="FFFFFF"/>
          <w:lang w:val="en-US" w:eastAsia="zh-CN" w:bidi="ar"/>
        </w:rPr>
        <w:t>三、废标情况及原因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48"/>
        <w:gridCol w:w="3708"/>
        <w:gridCol w:w="195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序号</w:t>
            </w:r>
          </w:p>
        </w:tc>
        <w:tc>
          <w:tcPr>
            <w:tcW w:w="1248"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标段</w:t>
            </w:r>
          </w:p>
        </w:tc>
        <w:tc>
          <w:tcPr>
            <w:tcW w:w="3708"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投标人（供应商）名称</w:t>
            </w:r>
          </w:p>
        </w:tc>
        <w:tc>
          <w:tcPr>
            <w:tcW w:w="1956"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否决原因</w:t>
            </w:r>
          </w:p>
        </w:tc>
        <w:tc>
          <w:tcPr>
            <w:tcW w:w="869"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1</w:t>
            </w:r>
          </w:p>
        </w:tc>
        <w:tc>
          <w:tcPr>
            <w:tcW w:w="1248"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第一标段</w:t>
            </w:r>
          </w:p>
        </w:tc>
        <w:tc>
          <w:tcPr>
            <w:tcW w:w="3708"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湖北河泽水利水电工程有限公司</w:t>
            </w:r>
          </w:p>
        </w:tc>
        <w:tc>
          <w:tcPr>
            <w:tcW w:w="1956"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初步审查未通过</w:t>
            </w:r>
          </w:p>
        </w:tc>
        <w:tc>
          <w:tcPr>
            <w:tcW w:w="869" w:type="dxa"/>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宋体" w:hAnsi="宋体" w:eastAsia="宋体" w:cs="宋体"/>
                <w:color w:val="000000"/>
                <w:kern w:val="0"/>
                <w:sz w:val="24"/>
                <w:szCs w:val="24"/>
                <w:shd w:val="clear" w:fill="FFFFFF"/>
                <w:lang w:val="en-US" w:eastAsia="zh-CN" w:bidi="ar"/>
              </w:rPr>
            </w:pPr>
          </w:p>
        </w:tc>
      </w:tr>
    </w:tbl>
    <w:p>
      <w:pPr>
        <w:keepNext w:val="0"/>
        <w:keepLines w:val="0"/>
        <w:widowControl/>
        <w:suppressLineNumbers w:val="0"/>
        <w:spacing w:before="0" w:beforeAutospacing="0" w:after="0" w:afterAutospacing="0" w:line="315" w:lineRule="atLeast"/>
        <w:ind w:right="238"/>
        <w:jc w:val="both"/>
      </w:pPr>
      <w:r>
        <w:rPr>
          <w:rFonts w:hint="eastAsia" w:ascii="宋体" w:hAnsi="宋体" w:eastAsia="宋体" w:cs="宋体"/>
          <w:b/>
          <w:color w:val="000000"/>
          <w:kern w:val="0"/>
          <w:sz w:val="24"/>
          <w:szCs w:val="24"/>
          <w:shd w:val="clear" w:fill="FFFFFF"/>
          <w:lang w:val="en-US" w:eastAsia="zh-CN" w:bidi="ar"/>
        </w:rPr>
        <w:t>四、报价修正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82" w:right="238"/>
        <w:jc w:val="left"/>
      </w:pPr>
      <w:r>
        <w:rPr>
          <w:rFonts w:hint="eastAsia" w:ascii="宋体" w:hAnsi="宋体" w:eastAsia="宋体" w:cs="宋体"/>
          <w:color w:val="000000"/>
          <w:kern w:val="0"/>
          <w:sz w:val="24"/>
          <w:szCs w:val="24"/>
          <w:shd w:val="clear" w:fill="FFFFFF"/>
          <w:lang w:val="en-US" w:eastAsia="zh-CN" w:bidi="ar"/>
        </w:rPr>
        <w:t>无报价修正</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jc w:val="left"/>
        <w:rPr>
          <w:rFonts w:hint="eastAsia" w:ascii="宋体" w:hAnsi="宋体" w:eastAsia="宋体" w:cs="宋体"/>
          <w:b/>
          <w:color w:val="000000"/>
          <w:kern w:val="0"/>
          <w:sz w:val="24"/>
          <w:szCs w:val="24"/>
          <w:shd w:val="clear" w:fill="FFFFFF"/>
          <w:lang w:val="en-US" w:eastAsia="zh-CN" w:bidi="ar"/>
        </w:rPr>
      </w:pPr>
      <w:r>
        <w:rPr>
          <w:rFonts w:hint="eastAsia" w:ascii="宋体" w:hAnsi="宋体" w:eastAsia="宋体" w:cs="宋体"/>
          <w:b/>
          <w:color w:val="000000"/>
          <w:kern w:val="0"/>
          <w:sz w:val="24"/>
          <w:szCs w:val="24"/>
          <w:shd w:val="clear" w:fill="FFFFFF"/>
          <w:lang w:val="en-US" w:eastAsia="zh-CN" w:bidi="ar"/>
        </w:rPr>
        <w:t>所有投标人评分得分情况</w:t>
      </w:r>
    </w:p>
    <w:p>
      <w:pPr>
        <w:pStyle w:val="2"/>
        <w:numPr>
          <w:ilvl w:val="0"/>
          <w:numId w:val="0"/>
        </w:numPr>
        <w:rPr>
          <w:rFonts w:hint="eastAsia" w:eastAsia="仿宋"/>
          <w:lang w:eastAsia="zh-CN"/>
        </w:rPr>
      </w:pPr>
      <w:r>
        <w:rPr>
          <w:rFonts w:hint="eastAsia" w:eastAsia="仿宋"/>
          <w:lang w:eastAsia="zh-CN"/>
        </w:rPr>
        <w:drawing>
          <wp:inline distT="0" distB="0" distL="114300" distR="114300">
            <wp:extent cx="3835400" cy="5380355"/>
            <wp:effectExtent l="0" t="0" r="10795" b="12700"/>
            <wp:docPr id="1" name="图片 1" descr="2eb19b2d8fabdec01e2ced2a6fa4a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eb19b2d8fabdec01e2ced2a6fa4a82"/>
                    <pic:cNvPicPr>
                      <a:picLocks noChangeAspect="1"/>
                    </pic:cNvPicPr>
                  </pic:nvPicPr>
                  <pic:blipFill>
                    <a:blip r:embed="rId4"/>
                    <a:stretch>
                      <a:fillRect/>
                    </a:stretch>
                  </pic:blipFill>
                  <pic:spPr>
                    <a:xfrm rot="5400000">
                      <a:off x="0" y="0"/>
                      <a:ext cx="3835400" cy="538035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b/>
          <w:color w:val="000000"/>
          <w:kern w:val="0"/>
          <w:sz w:val="24"/>
          <w:szCs w:val="24"/>
          <w:shd w:val="clear" w:fill="FFFFFF"/>
          <w:lang w:val="en-US" w:eastAsia="zh-CN" w:bidi="ar"/>
        </w:rPr>
        <w:t xml:space="preserve">六、评标委员会名单： </w:t>
      </w:r>
      <w:r>
        <w:rPr>
          <w:rFonts w:hint="eastAsia" w:ascii="宋体" w:hAnsi="宋体" w:eastAsia="宋体" w:cs="宋体"/>
          <w:color w:val="000000"/>
          <w:kern w:val="0"/>
          <w:sz w:val="24"/>
          <w:szCs w:val="24"/>
          <w:shd w:val="clear" w:fill="FFFFFF"/>
          <w:lang w:val="en-US" w:eastAsia="zh-CN" w:bidi="ar"/>
        </w:rPr>
        <w:t>郝改风、王海峰、南晓飞、余建华、张长兴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jc w:val="left"/>
      </w:pPr>
      <w:r>
        <w:rPr>
          <w:rFonts w:hint="eastAsia" w:ascii="宋体" w:hAnsi="宋体" w:eastAsia="宋体" w:cs="宋体"/>
          <w:b/>
          <w:color w:val="000000"/>
          <w:kern w:val="0"/>
          <w:sz w:val="24"/>
          <w:szCs w:val="24"/>
          <w:shd w:val="clear" w:fill="FFFFFF"/>
          <w:lang w:val="en-US" w:eastAsia="zh-CN" w:bidi="ar"/>
        </w:rPr>
        <w:t>七、公示时间：</w:t>
      </w:r>
      <w:r>
        <w:rPr>
          <w:rFonts w:hint="eastAsia" w:ascii="宋体" w:hAnsi="宋体" w:eastAsia="宋体" w:cs="宋体"/>
          <w:color w:val="000000"/>
          <w:kern w:val="0"/>
          <w:sz w:val="24"/>
          <w:szCs w:val="24"/>
          <w:shd w:val="clear" w:fill="FFFFFF"/>
          <w:lang w:val="en-US" w:eastAsia="zh-CN" w:bidi="ar"/>
        </w:rPr>
        <w:t>2019年12月3日至2019年12月5日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jc w:val="left"/>
      </w:pPr>
      <w:r>
        <w:rPr>
          <w:rFonts w:hint="eastAsia" w:ascii="宋体" w:hAnsi="宋体" w:eastAsia="宋体" w:cs="宋体"/>
          <w:b/>
          <w:color w:val="000000"/>
          <w:kern w:val="0"/>
          <w:sz w:val="24"/>
          <w:szCs w:val="24"/>
          <w:shd w:val="clear" w:fill="FFFFFF"/>
          <w:lang w:val="en-US" w:eastAsia="zh-CN" w:bidi="ar"/>
        </w:rPr>
        <w:t>八、招标文件规定公示的其他内容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pPr>
      <w:r>
        <w:rPr>
          <w:rFonts w:hint="eastAsia" w:ascii="宋体" w:hAnsi="宋体" w:eastAsia="宋体" w:cs="宋体"/>
          <w:color w:val="000000"/>
          <w:kern w:val="0"/>
          <w:sz w:val="24"/>
          <w:szCs w:val="24"/>
          <w:shd w:val="clear" w:fill="FFFFFF"/>
          <w:lang w:val="en-US" w:eastAsia="zh-CN" w:bidi="ar"/>
        </w:rPr>
        <w:t>在公示期内投标人和其他利害关系人对评标结果有异议，需以书面形式向代理机构提出质疑(加盖单位公章且法定代表人签字)，由法定代表人或其授权代表携带企业营业执照复印件（加盖公章）及本人身份证件（原件）一并提交（邮寄、传真件不予受理），并以质疑函接受确认日期作为受理时间。逾期未提交或未按照要求提交的质疑函将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238"/>
        <w:jc w:val="left"/>
      </w:pPr>
      <w:r>
        <w:rPr>
          <w:rFonts w:hint="eastAsia" w:ascii="宋体" w:hAnsi="宋体" w:eastAsia="宋体" w:cs="宋体"/>
          <w:b/>
          <w:color w:val="000000"/>
          <w:kern w:val="0"/>
          <w:sz w:val="24"/>
          <w:szCs w:val="24"/>
          <w:shd w:val="clear" w:fill="FFFFFF"/>
          <w:lang w:val="en-US" w:eastAsia="zh-CN" w:bidi="ar"/>
        </w:rPr>
        <w:t>九、评标结果公示发布媒介及本次招标联系事项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本招标公告同时在《中国采购与招标网》、《河南</w:t>
      </w:r>
      <w:bookmarkStart w:id="2" w:name="_GoBack"/>
      <w:bookmarkEnd w:id="2"/>
      <w:r>
        <w:rPr>
          <w:rFonts w:hint="eastAsia" w:ascii="宋体" w:hAnsi="宋体" w:eastAsia="宋体" w:cs="宋体"/>
          <w:color w:val="000000"/>
          <w:kern w:val="0"/>
          <w:sz w:val="24"/>
          <w:szCs w:val="24"/>
          <w:shd w:val="clear" w:fill="FFFFFF"/>
          <w:lang w:val="en-US" w:eastAsia="zh-CN" w:bidi="ar"/>
        </w:rPr>
        <w:t>省政府采购网》、《河南省公共资源交易公共服务平台》、《全国公共资源交易平台（河南省•滑县）》网站上发布，其他网站转载只供参考，招标人不承担责任。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eastAsia" w:ascii="宋体" w:hAnsi="宋体" w:eastAsia="宋体" w:cs="宋体"/>
          <w:color w:val="00000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招标人：滑县水利局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default"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联系人：罗先生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联系电话：18567795129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地址：滑县人民路与黄河路交叉口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招标代理机构：锐驰项目管理有限公司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default"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联系人：王俊臣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default"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联系电话：13323727520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69"/>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地址：河南省郑州市高新区莲花街11号1号楼B座D405号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宋体">
    <w:altName w:val="宋体"/>
    <w:panose1 w:val="00000000000000000000"/>
    <w:charset w:val="00"/>
    <w:family w:val="auto"/>
    <w:pitch w:val="default"/>
    <w:sig w:usb0="00000000" w:usb1="00000000" w:usb2="00000000" w:usb3="00000000" w:csb0="00000000" w:csb1="00000000"/>
  </w:font>
  <w:font w:name="tyc-num">
    <w:altName w:val="Segoe Print"/>
    <w:panose1 w:val="00000000000000000000"/>
    <w:charset w:val="00"/>
    <w:family w:val="auto"/>
    <w:pitch w:val="default"/>
    <w:sig w:usb0="00000000" w:usb1="00000000" w:usb2="00000000" w:usb3="00000000" w:csb0="00000000" w:csb1="00000000"/>
  </w:font>
  <w:font w:name="tic">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C9B2"/>
    <w:multiLevelType w:val="singleLevel"/>
    <w:tmpl w:val="2055C9B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C56A4"/>
    <w:rsid w:val="043C56A4"/>
    <w:rsid w:val="04585FBE"/>
    <w:rsid w:val="10CC01D6"/>
    <w:rsid w:val="15495362"/>
    <w:rsid w:val="1A861B22"/>
    <w:rsid w:val="1C2212AC"/>
    <w:rsid w:val="230D3141"/>
    <w:rsid w:val="27F95E62"/>
    <w:rsid w:val="2A406114"/>
    <w:rsid w:val="2D483B7B"/>
    <w:rsid w:val="2EF32A78"/>
    <w:rsid w:val="309B65C2"/>
    <w:rsid w:val="30B63D77"/>
    <w:rsid w:val="31AF61A3"/>
    <w:rsid w:val="346B0B43"/>
    <w:rsid w:val="40BB4801"/>
    <w:rsid w:val="441105AC"/>
    <w:rsid w:val="4B0B29AD"/>
    <w:rsid w:val="59513997"/>
    <w:rsid w:val="5A5D5D56"/>
    <w:rsid w:val="5AFA686B"/>
    <w:rsid w:val="60015190"/>
    <w:rsid w:val="640849E4"/>
    <w:rsid w:val="648D0128"/>
    <w:rsid w:val="6F5A6D67"/>
    <w:rsid w:val="70AF77B6"/>
    <w:rsid w:val="7489413A"/>
    <w:rsid w:val="795F1940"/>
    <w:rsid w:val="7B4D72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beforeLines="0" w:afterLines="0"/>
      <w:ind w:left="106"/>
    </w:pPr>
    <w:rPr>
      <w:rFonts w:hint="eastAsia" w:ascii="仿宋" w:hAnsi="仿宋" w:eastAsia="仿宋"/>
      <w:sz w:val="21"/>
    </w:rPr>
  </w:style>
  <w:style w:type="paragraph" w:customStyle="1" w:styleId="3">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styleId="4">
    <w:name w:val="Plain Text"/>
    <w:basedOn w:val="1"/>
    <w:qFormat/>
    <w:uiPriority w:val="0"/>
    <w:rPr>
      <w:rFonts w:ascii="宋体" w:hAnsi="Courier New"/>
      <w:szCs w:val="21"/>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uiPriority w:val="0"/>
    <w:rPr>
      <w:color w:val="000000"/>
      <w:u w:val="none"/>
    </w:rPr>
  </w:style>
  <w:style w:type="character" w:styleId="13">
    <w:name w:val="HTML Code"/>
    <w:basedOn w:val="8"/>
    <w:uiPriority w:val="0"/>
    <w:rPr>
      <w:rFonts w:hint="default" w:ascii="monospace" w:hAnsi="monospace" w:eastAsia="monospace" w:cs="monospace"/>
      <w:sz w:val="21"/>
      <w:szCs w:val="21"/>
    </w:rPr>
  </w:style>
  <w:style w:type="character" w:styleId="14">
    <w:name w:val="HTML Keyboard"/>
    <w:basedOn w:val="8"/>
    <w:uiPriority w:val="0"/>
    <w:rPr>
      <w:rFonts w:ascii="monospace" w:hAnsi="monospace" w:eastAsia="monospace" w:cs="monospace"/>
      <w:sz w:val="21"/>
      <w:szCs w:val="21"/>
    </w:rPr>
  </w:style>
  <w:style w:type="character" w:styleId="15">
    <w:name w:val="HTML Sample"/>
    <w:basedOn w:val="8"/>
    <w:uiPriority w:val="0"/>
    <w:rPr>
      <w:rFonts w:hint="default" w:ascii="monospace" w:hAnsi="monospace" w:eastAsia="monospace" w:cs="monospace"/>
      <w:sz w:val="21"/>
      <w:szCs w:val="21"/>
    </w:rPr>
  </w:style>
  <w:style w:type="character" w:customStyle="1" w:styleId="16">
    <w:name w:val="focus"/>
    <w:basedOn w:val="8"/>
    <w:qFormat/>
    <w:uiPriority w:val="0"/>
    <w:rPr>
      <w:b/>
      <w:color w:val="000000"/>
    </w:rPr>
  </w:style>
  <w:style w:type="character" w:customStyle="1" w:styleId="17">
    <w:name w:val="l_1"/>
    <w:basedOn w:val="8"/>
    <w:qFormat/>
    <w:uiPriority w:val="0"/>
  </w:style>
  <w:style w:type="character" w:customStyle="1" w:styleId="18">
    <w:name w:val="l_4"/>
    <w:basedOn w:val="8"/>
    <w:qFormat/>
    <w:uiPriority w:val="0"/>
  </w:style>
  <w:style w:type="character" w:customStyle="1" w:styleId="19">
    <w:name w:val="swapimg"/>
    <w:basedOn w:val="8"/>
    <w:qFormat/>
    <w:uiPriority w:val="0"/>
  </w:style>
  <w:style w:type="character" w:customStyle="1" w:styleId="20">
    <w:name w:val="swapimg1"/>
    <w:basedOn w:val="8"/>
    <w:qFormat/>
    <w:uiPriority w:val="0"/>
  </w:style>
  <w:style w:type="character" w:customStyle="1" w:styleId="21">
    <w:name w:val="icon_dljg"/>
    <w:basedOn w:val="8"/>
    <w:qFormat/>
    <w:uiPriority w:val="0"/>
  </w:style>
  <w:style w:type="character" w:customStyle="1" w:styleId="22">
    <w:name w:val="searchclose"/>
    <w:basedOn w:val="8"/>
    <w:qFormat/>
    <w:uiPriority w:val="0"/>
  </w:style>
  <w:style w:type="character" w:customStyle="1" w:styleId="23">
    <w:name w:val="icon_cxkcyry"/>
    <w:basedOn w:val="8"/>
    <w:qFormat/>
    <w:uiPriority w:val="0"/>
  </w:style>
  <w:style w:type="character" w:customStyle="1" w:styleId="24">
    <w:name w:val="searchopen"/>
    <w:basedOn w:val="8"/>
    <w:qFormat/>
    <w:uiPriority w:val="0"/>
  </w:style>
  <w:style w:type="character" w:customStyle="1" w:styleId="25">
    <w:name w:val="l_13"/>
    <w:basedOn w:val="8"/>
    <w:qFormat/>
    <w:uiPriority w:val="0"/>
  </w:style>
  <w:style w:type="character" w:customStyle="1" w:styleId="26">
    <w:name w:val="l_15"/>
    <w:basedOn w:val="8"/>
    <w:qFormat/>
    <w:uiPriority w:val="0"/>
  </w:style>
  <w:style w:type="character" w:customStyle="1" w:styleId="27">
    <w:name w:val="close6"/>
    <w:basedOn w:val="8"/>
    <w:uiPriority w:val="0"/>
  </w:style>
  <w:style w:type="character" w:customStyle="1" w:styleId="28">
    <w:name w:val="l_5"/>
    <w:basedOn w:val="8"/>
    <w:qFormat/>
    <w:uiPriority w:val="0"/>
  </w:style>
  <w:style w:type="character" w:customStyle="1" w:styleId="29">
    <w:name w:val="l_51"/>
    <w:basedOn w:val="8"/>
    <w:qFormat/>
    <w:uiPriority w:val="0"/>
  </w:style>
  <w:style w:type="character" w:customStyle="1" w:styleId="30">
    <w:name w:val="icon_cxktbr"/>
    <w:basedOn w:val="8"/>
    <w:uiPriority w:val="0"/>
  </w:style>
  <w:style w:type="character" w:customStyle="1" w:styleId="31">
    <w:name w:val="menutitle10"/>
    <w:basedOn w:val="8"/>
    <w:uiPriority w:val="0"/>
    <w:rPr>
      <w:color w:val="333333"/>
      <w:sz w:val="24"/>
      <w:szCs w:val="24"/>
    </w:rPr>
  </w:style>
  <w:style w:type="character" w:customStyle="1" w:styleId="32">
    <w:name w:val="menutitle11"/>
    <w:basedOn w:val="8"/>
    <w:qFormat/>
    <w:uiPriority w:val="0"/>
    <w:rPr>
      <w:color w:val="333333"/>
      <w:sz w:val="24"/>
      <w:szCs w:val="24"/>
    </w:rPr>
  </w:style>
  <w:style w:type="character" w:customStyle="1" w:styleId="33">
    <w:name w:val="icon_gzkj"/>
    <w:basedOn w:val="8"/>
    <w:uiPriority w:val="0"/>
  </w:style>
  <w:style w:type="character" w:customStyle="1" w:styleId="34">
    <w:name w:val="icon_lzrz"/>
    <w:basedOn w:val="8"/>
    <w:qFormat/>
    <w:uiPriority w:val="0"/>
  </w:style>
  <w:style w:type="character" w:customStyle="1" w:styleId="35">
    <w:name w:val="icon_xzry"/>
    <w:basedOn w:val="8"/>
    <w:qFormat/>
    <w:uiPriority w:val="0"/>
  </w:style>
  <w:style w:type="character" w:customStyle="1" w:styleId="36">
    <w:name w:val="icon_xglc"/>
    <w:basedOn w:val="8"/>
    <w:qFormat/>
    <w:uiPriority w:val="0"/>
  </w:style>
  <w:style w:type="character" w:customStyle="1" w:styleId="37">
    <w:name w:val="m-text"/>
    <w:basedOn w:val="8"/>
    <w:qFormat/>
    <w:uiPriority w:val="0"/>
  </w:style>
  <w:style w:type="character" w:customStyle="1" w:styleId="38">
    <w:name w:val="l_12"/>
    <w:basedOn w:val="8"/>
    <w:uiPriority w:val="0"/>
  </w:style>
  <w:style w:type="character" w:customStyle="1" w:styleId="39">
    <w:name w:val="l_0"/>
    <w:basedOn w:val="8"/>
    <w:qFormat/>
    <w:uiPriority w:val="0"/>
  </w:style>
  <w:style w:type="character" w:customStyle="1" w:styleId="40">
    <w:name w:val="l_01"/>
    <w:basedOn w:val="8"/>
    <w:qFormat/>
    <w:uiPriority w:val="0"/>
  </w:style>
  <w:style w:type="character" w:customStyle="1" w:styleId="41">
    <w:name w:val="l_2"/>
    <w:basedOn w:val="8"/>
    <w:qFormat/>
    <w:uiPriority w:val="0"/>
  </w:style>
  <w:style w:type="character" w:customStyle="1" w:styleId="42">
    <w:name w:val="l_21"/>
    <w:basedOn w:val="8"/>
    <w:uiPriority w:val="0"/>
  </w:style>
  <w:style w:type="character" w:customStyle="1" w:styleId="43">
    <w:name w:val="l_6"/>
    <w:basedOn w:val="8"/>
    <w:uiPriority w:val="0"/>
  </w:style>
  <w:style w:type="character" w:customStyle="1" w:styleId="44">
    <w:name w:val="l_61"/>
    <w:basedOn w:val="8"/>
    <w:qFormat/>
    <w:uiPriority w:val="0"/>
  </w:style>
  <w:style w:type="character" w:customStyle="1" w:styleId="45">
    <w:name w:val="l_14"/>
    <w:basedOn w:val="8"/>
    <w:qFormat/>
    <w:uiPriority w:val="0"/>
  </w:style>
  <w:style w:type="character" w:customStyle="1" w:styleId="46">
    <w:name w:val="l_141"/>
    <w:basedOn w:val="8"/>
    <w:qFormat/>
    <w:uiPriority w:val="0"/>
  </w:style>
  <w:style w:type="character" w:customStyle="1" w:styleId="47">
    <w:name w:val="l_3"/>
    <w:basedOn w:val="8"/>
    <w:qFormat/>
    <w:uiPriority w:val="0"/>
  </w:style>
  <w:style w:type="character" w:customStyle="1" w:styleId="48">
    <w:name w:val="l_31"/>
    <w:basedOn w:val="8"/>
    <w:qFormat/>
    <w:uiPriority w:val="0"/>
  </w:style>
  <w:style w:type="character" w:customStyle="1" w:styleId="49">
    <w:name w:val="l_7"/>
    <w:basedOn w:val="8"/>
    <w:uiPriority w:val="0"/>
  </w:style>
  <w:style w:type="character" w:customStyle="1" w:styleId="50">
    <w:name w:val="l_71"/>
    <w:basedOn w:val="8"/>
    <w:uiPriority w:val="0"/>
  </w:style>
  <w:style w:type="character" w:customStyle="1" w:styleId="51">
    <w:name w:val="l_10"/>
    <w:basedOn w:val="8"/>
    <w:qFormat/>
    <w:uiPriority w:val="0"/>
  </w:style>
  <w:style w:type="character" w:customStyle="1" w:styleId="52">
    <w:name w:val="l_101"/>
    <w:basedOn w:val="8"/>
    <w:uiPriority w:val="0"/>
  </w:style>
  <w:style w:type="character" w:customStyle="1" w:styleId="53">
    <w:name w:val="l_8"/>
    <w:basedOn w:val="8"/>
    <w:qFormat/>
    <w:uiPriority w:val="0"/>
  </w:style>
  <w:style w:type="character" w:customStyle="1" w:styleId="54">
    <w:name w:val="l_81"/>
    <w:basedOn w:val="8"/>
    <w:uiPriority w:val="0"/>
  </w:style>
  <w:style w:type="character" w:customStyle="1" w:styleId="55">
    <w:name w:val="l_9"/>
    <w:basedOn w:val="8"/>
    <w:qFormat/>
    <w:uiPriority w:val="0"/>
  </w:style>
  <w:style w:type="character" w:customStyle="1" w:styleId="56">
    <w:name w:val="l_91"/>
    <w:basedOn w:val="8"/>
    <w:qFormat/>
    <w:uiPriority w:val="0"/>
  </w:style>
  <w:style w:type="character" w:customStyle="1" w:styleId="57">
    <w:name w:val="l_11"/>
    <w:basedOn w:val="8"/>
    <w:uiPriority w:val="0"/>
  </w:style>
  <w:style w:type="character" w:customStyle="1" w:styleId="58">
    <w:name w:val="l_111"/>
    <w:basedOn w:val="8"/>
    <w:qFormat/>
    <w:uiPriority w:val="0"/>
  </w:style>
  <w:style w:type="character" w:customStyle="1" w:styleId="59">
    <w:name w:val="color_cdyy"/>
    <w:basedOn w:val="8"/>
    <w:uiPriority w:val="0"/>
    <w:rPr>
      <w:color w:val="FFFFFF"/>
      <w:bdr w:val="single" w:color="FFFFFF" w:sz="6" w:space="0"/>
    </w:rPr>
  </w:style>
  <w:style w:type="character" w:customStyle="1" w:styleId="60">
    <w:name w:val="icon30"/>
    <w:basedOn w:val="8"/>
    <w:uiPriority w:val="0"/>
  </w:style>
  <w:style w:type="character" w:customStyle="1" w:styleId="61">
    <w:name w:val="icon31"/>
    <w:basedOn w:val="8"/>
    <w:uiPriority w:val="0"/>
  </w:style>
  <w:style w:type="character" w:customStyle="1" w:styleId="62">
    <w:name w:val="icon32"/>
    <w:basedOn w:val="8"/>
    <w:uiPriority w:val="0"/>
  </w:style>
  <w:style w:type="character" w:customStyle="1" w:styleId="63">
    <w:name w:val="icon33"/>
    <w:basedOn w:val="8"/>
    <w:uiPriority w:val="0"/>
  </w:style>
  <w:style w:type="character" w:customStyle="1" w:styleId="64">
    <w:name w:val="ask-txt"/>
    <w:basedOn w:val="8"/>
    <w:uiPriority w:val="0"/>
    <w:rPr>
      <w:color w:val="999999"/>
    </w:rPr>
  </w:style>
  <w:style w:type="character" w:customStyle="1" w:styleId="65">
    <w:name w:val="active6"/>
    <w:basedOn w:val="8"/>
    <w:uiPriority w:val="0"/>
    <w:rPr>
      <w:color w:val="FFFFFF"/>
      <w:shd w:val="clear" w:fill="0084FF"/>
    </w:rPr>
  </w:style>
  <w:style w:type="character" w:customStyle="1" w:styleId="66">
    <w:name w:val="first-child"/>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2019-11-29T03:58:00Z</dcterms:created>
  <dc:creator>陕西恒瑞项目管理有限公司:陕西恒瑞</dc:creator>
  <cp:lastModifiedBy>天道酬勤</cp:lastModifiedBy>
  <cp:lastPrinted>2019-12-02T00:39:21Z</cp:lastPrinted>
  <dcterms:modified xsi:type="dcterms:W3CDTF">2019-12-02T03:17:30Z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