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szCs w:val="24"/>
        </w:rPr>
      </w:pPr>
    </w:p>
    <w:p>
      <w:pPr>
        <w:pStyle w:val="12"/>
        <w:ind w:left="0" w:lef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滑县城关街道2019年度乡村道路硬化项目</w:t>
      </w:r>
    </w:p>
    <w:p>
      <w:pPr>
        <w:pStyle w:val="13"/>
        <w:ind w:left="0" w:leftChars="0" w:firstLine="0" w:firstLineChars="0"/>
        <w:rPr>
          <w:rFonts w:hint="eastAsia" w:ascii="宋体" w:hAnsi="宋体" w:cs="宋体"/>
          <w:b/>
          <w:bCs/>
          <w:sz w:val="44"/>
          <w:szCs w:val="44"/>
          <w:lang w:val="en-US" w:eastAsia="zh-CN"/>
        </w:rPr>
      </w:pPr>
    </w:p>
    <w:p>
      <w:pPr>
        <w:spacing w:line="360" w:lineRule="auto"/>
        <w:jc w:val="center"/>
        <w:rPr>
          <w:rFonts w:ascii="宋体" w:hAnsi="宋体" w:cs="宋体"/>
          <w:b/>
          <w:sz w:val="52"/>
          <w:szCs w:val="52"/>
        </w:rPr>
      </w:pPr>
      <w:r>
        <w:rPr>
          <w:rFonts w:hint="eastAsia" w:ascii="宋体" w:hAnsi="宋体" w:cs="宋体"/>
          <w:b/>
          <w:sz w:val="52"/>
          <w:szCs w:val="52"/>
        </w:rPr>
        <w:t>竞争性谈判采购文件</w:t>
      </w:r>
    </w:p>
    <w:p>
      <w:pPr>
        <w:spacing w:line="360" w:lineRule="auto"/>
        <w:jc w:val="center"/>
        <w:rPr>
          <w:rFonts w:ascii="宋体" w:hAnsi="宋体" w:cs="宋体"/>
          <w:b/>
          <w:sz w:val="32"/>
          <w:szCs w:val="32"/>
          <w:highlight w:val="yellow"/>
        </w:rPr>
      </w:pPr>
      <w:r>
        <w:rPr>
          <w:rFonts w:hint="eastAsia" w:ascii="宋体" w:hAnsi="宋体" w:cs="宋体"/>
          <w:b/>
          <w:bCs/>
          <w:color w:val="000000"/>
          <w:sz w:val="30"/>
          <w:szCs w:val="30"/>
        </w:rPr>
        <w:t>项目编号</w:t>
      </w:r>
      <w:r>
        <w:rPr>
          <w:rFonts w:hint="eastAsia" w:ascii="宋体" w:hAnsi="宋体" w:cs="宋体"/>
          <w:b/>
          <w:bCs/>
          <w:color w:val="000000"/>
          <w:sz w:val="30"/>
          <w:szCs w:val="30"/>
          <w:highlight w:val="none"/>
        </w:rPr>
        <w:t>：HJYZT[2019</w:t>
      </w:r>
      <w:r>
        <w:rPr>
          <w:rFonts w:hint="eastAsia" w:ascii="宋体" w:hAnsi="宋体" w:eastAsia="宋体" w:cs="宋体"/>
          <w:b/>
          <w:bCs/>
          <w:color w:val="000000"/>
          <w:sz w:val="30"/>
          <w:szCs w:val="30"/>
          <w:highlight w:val="none"/>
          <w:lang w:val="en-US" w:eastAsia="zh-CN"/>
        </w:rPr>
        <w:t>08</w:t>
      </w:r>
      <w:r>
        <w:rPr>
          <w:rFonts w:hint="eastAsia" w:ascii="宋体" w:hAnsi="宋体" w:cs="宋体"/>
          <w:b/>
          <w:bCs/>
          <w:color w:val="000000"/>
          <w:sz w:val="30"/>
          <w:szCs w:val="30"/>
          <w:highlight w:val="none"/>
        </w:rPr>
        <w:t>]</w:t>
      </w:r>
      <w:r>
        <w:rPr>
          <w:rFonts w:hint="eastAsia" w:ascii="宋体" w:hAnsi="宋体" w:cs="宋体"/>
          <w:b/>
          <w:bCs/>
          <w:color w:val="000000"/>
          <w:sz w:val="30"/>
          <w:szCs w:val="30"/>
          <w:highlight w:val="none"/>
          <w:lang w:val="en-US" w:eastAsia="zh-CN"/>
        </w:rPr>
        <w:t>074</w:t>
      </w:r>
      <w:r>
        <w:rPr>
          <w:rFonts w:hint="eastAsia" w:ascii="宋体" w:hAnsi="宋体" w:cs="宋体"/>
          <w:b/>
          <w:sz w:val="30"/>
          <w:szCs w:val="30"/>
          <w:highlight w:val="none"/>
        </w:rPr>
        <w:t>号</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sz w:val="24"/>
        </w:rPr>
        <w:drawing>
          <wp:anchor distT="0" distB="0" distL="114300" distR="114300" simplePos="0" relativeHeight="251658240" behindDoc="0" locked="0" layoutInCell="1" allowOverlap="1">
            <wp:simplePos x="0" y="0"/>
            <wp:positionH relativeFrom="column">
              <wp:posOffset>1480185</wp:posOffset>
            </wp:positionH>
            <wp:positionV relativeFrom="paragraph">
              <wp:posOffset>259715</wp:posOffset>
            </wp:positionV>
            <wp:extent cx="2228215" cy="1799590"/>
            <wp:effectExtent l="0" t="0" r="635" b="10160"/>
            <wp:wrapNone/>
            <wp:docPr id="1" name="图片 2"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创达新标识竖式组合"/>
                    <pic:cNvPicPr>
                      <a:picLocks noChangeAspect="1"/>
                    </pic:cNvPicPr>
                  </pic:nvPicPr>
                  <pic:blipFill>
                    <a:blip r:embed="rId6"/>
                    <a:stretch>
                      <a:fillRect/>
                    </a:stretch>
                  </pic:blipFill>
                  <pic:spPr>
                    <a:xfrm>
                      <a:off x="0" y="0"/>
                      <a:ext cx="2228215" cy="1799590"/>
                    </a:xfrm>
                    <a:prstGeom prst="rect">
                      <a:avLst/>
                    </a:prstGeom>
                    <a:noFill/>
                    <a:ln>
                      <a:noFill/>
                    </a:ln>
                  </pic:spPr>
                </pic:pic>
              </a:graphicData>
            </a:graphic>
          </wp:anchor>
        </w:drawing>
      </w:r>
    </w:p>
    <w:p>
      <w:pPr>
        <w:autoSpaceDE w:val="0"/>
        <w:autoSpaceDN w:val="0"/>
        <w:spacing w:line="360" w:lineRule="auto"/>
        <w:ind w:firstLine="3052" w:firstLineChars="950"/>
        <w:rPr>
          <w:rFonts w:ascii="宋体" w:hAnsi="宋体" w:cs="宋体"/>
          <w:b/>
          <w:sz w:val="32"/>
          <w:szCs w:val="32"/>
        </w:rPr>
      </w:pPr>
    </w:p>
    <w:p>
      <w:pPr>
        <w:autoSpaceDE w:val="0"/>
        <w:autoSpaceDN w:val="0"/>
        <w:spacing w:line="360" w:lineRule="auto"/>
        <w:ind w:firstLine="3052" w:firstLineChars="950"/>
        <w:rPr>
          <w:rFonts w:ascii="宋体" w:hAnsi="宋体" w:cs="宋体"/>
        </w:rPr>
      </w:pPr>
      <w:r>
        <w:rPr>
          <w:rFonts w:hint="eastAsia" w:ascii="宋体" w:hAnsi="宋体" w:cs="宋体"/>
          <w:b/>
          <w:sz w:val="32"/>
          <w:szCs w:val="32"/>
        </w:rPr>
        <w:t xml:space="preserve"> </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rPr>
      </w:pPr>
    </w:p>
    <w:p>
      <w:pPr>
        <w:pStyle w:val="12"/>
        <w:ind w:left="0" w:leftChars="0" w:firstLine="0" w:firstLineChars="0"/>
      </w:pPr>
    </w:p>
    <w:p>
      <w:pPr>
        <w:pStyle w:val="13"/>
      </w:pPr>
    </w:p>
    <w:p>
      <w:pPr>
        <w:pStyle w:val="13"/>
      </w:pPr>
    </w:p>
    <w:p>
      <w:pPr>
        <w:pStyle w:val="13"/>
      </w:pP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采 购 人：</w:t>
      </w:r>
      <w:r>
        <w:rPr>
          <w:rFonts w:hint="eastAsia" w:hAnsi="宋体"/>
          <w:b/>
          <w:color w:val="auto"/>
          <w:sz w:val="32"/>
          <w:szCs w:val="32"/>
          <w:lang w:eastAsia="zh-CN"/>
        </w:rPr>
        <w:t>滑县城关街道办事处</w:t>
      </w: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河南创达建设工程管理有限公司</w:t>
      </w:r>
    </w:p>
    <w:p>
      <w:pPr>
        <w:widowControl/>
        <w:spacing w:line="480" w:lineRule="auto"/>
        <w:ind w:firstLine="643" w:firstLineChars="200"/>
        <w:jc w:val="both"/>
        <w:rPr>
          <w:rFonts w:hint="eastAsia" w:hAnsi="宋体"/>
          <w:b/>
          <w:color w:val="auto"/>
          <w:sz w:val="32"/>
          <w:szCs w:val="32"/>
        </w:rPr>
      </w:pPr>
      <w:r>
        <w:rPr>
          <w:rFonts w:hint="eastAsia" w:hAnsi="宋体"/>
          <w:b/>
          <w:color w:val="auto"/>
          <w:sz w:val="32"/>
          <w:szCs w:val="32"/>
        </w:rPr>
        <w:t>日    期：二零一九年</w:t>
      </w:r>
      <w:r>
        <w:rPr>
          <w:rFonts w:hint="eastAsia" w:hAnsi="宋体"/>
          <w:b/>
          <w:color w:val="auto"/>
          <w:sz w:val="32"/>
          <w:szCs w:val="32"/>
          <w:lang w:eastAsia="zh-CN"/>
        </w:rPr>
        <w:t>八</w:t>
      </w:r>
      <w:r>
        <w:rPr>
          <w:rFonts w:hint="eastAsia" w:hAnsi="宋体"/>
          <w:b/>
          <w:color w:val="auto"/>
          <w:sz w:val="32"/>
          <w:szCs w:val="32"/>
        </w:rPr>
        <w:t>月</w:t>
      </w:r>
    </w:p>
    <w:p>
      <w:pPr>
        <w:widowControl/>
        <w:spacing w:line="480" w:lineRule="auto"/>
        <w:jc w:val="center"/>
        <w:rPr>
          <w:rFonts w:hint="eastAsia" w:hAnsi="宋体"/>
          <w:b/>
          <w:color w:val="auto"/>
          <w:sz w:val="32"/>
          <w:szCs w:val="32"/>
        </w:rPr>
      </w:pPr>
    </w:p>
    <w:p>
      <w:pPr>
        <w:pStyle w:val="12"/>
        <w:rPr>
          <w:rFonts w:hint="eastAsia"/>
        </w:rPr>
      </w:pPr>
    </w:p>
    <w:p>
      <w:pPr>
        <w:widowControl/>
        <w:spacing w:line="480" w:lineRule="auto"/>
        <w:jc w:val="center"/>
        <w:rPr>
          <w:rFonts w:hint="eastAsia" w:hAnsi="宋体"/>
          <w:b/>
          <w:color w:val="auto"/>
          <w:sz w:val="32"/>
          <w:szCs w:val="32"/>
        </w:rPr>
      </w:pPr>
    </w:p>
    <w:p>
      <w:pPr>
        <w:widowControl/>
        <w:spacing w:line="480" w:lineRule="auto"/>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目</w:t>
      </w:r>
      <w:r>
        <w:rPr>
          <w:rFonts w:ascii="宋体" w:hAnsi="宋体" w:cs="宋体"/>
          <w:b/>
          <w:bCs/>
          <w:color w:val="000000"/>
          <w:sz w:val="32"/>
          <w:szCs w:val="32"/>
          <w:lang w:val="zh-CN"/>
        </w:rPr>
        <w:t xml:space="preserve">     </w:t>
      </w:r>
      <w:r>
        <w:rPr>
          <w:rFonts w:hint="eastAsia" w:ascii="宋体" w:hAnsi="宋体" w:cs="宋体"/>
          <w:b/>
          <w:bCs/>
          <w:color w:val="000000"/>
          <w:sz w:val="32"/>
          <w:szCs w:val="32"/>
          <w:lang w:val="zh-CN"/>
        </w:rPr>
        <w:t>录</w:t>
      </w:r>
    </w:p>
    <w:p>
      <w:pPr>
        <w:pStyle w:val="2"/>
      </w:pPr>
    </w:p>
    <w:p>
      <w:pPr>
        <w:pStyle w:val="9"/>
        <w:tabs>
          <w:tab w:val="right" w:leader="dot" w:pos="8306"/>
        </w:tabs>
        <w:rPr>
          <w:rFonts w:hint="eastAsia" w:ascii="宋体" w:hAnsi="宋体" w:eastAsia="宋体" w:cs="宋体"/>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 TOC \o "1-3" \h \z \u </w:instrText>
      </w:r>
      <w:r>
        <w:rPr>
          <w:rFonts w:hint="eastAsia" w:ascii="宋体" w:hAnsi="宋体" w:eastAsia="宋体" w:cs="宋体"/>
          <w:b/>
          <w:bCs/>
          <w:color w:val="000000"/>
          <w:sz w:val="28"/>
          <w:szCs w:val="28"/>
        </w:rPr>
        <w:fldChar w:fldCharType="separate"/>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_Toc7338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第一部分  竞争性谈判公告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_Toc7338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kern w:val="0"/>
          <w:sz w:val="28"/>
          <w:szCs w:val="28"/>
          <w:lang w:val="en-US" w:eastAsia="zh-CN" w:bidi="ar-SA"/>
        </w:rPr>
        <w:t xml:space="preserve">第二部分  </w:t>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_Toc3508 </w:instrText>
      </w:r>
      <w:r>
        <w:rPr>
          <w:rFonts w:hint="eastAsia" w:ascii="宋体" w:hAnsi="宋体" w:eastAsia="宋体" w:cs="宋体"/>
          <w:bCs/>
          <w:sz w:val="28"/>
          <w:szCs w:val="28"/>
        </w:rPr>
        <w:fldChar w:fldCharType="separate"/>
      </w:r>
      <w:r>
        <w:rPr>
          <w:rFonts w:hint="eastAsia" w:ascii="宋体" w:hAnsi="宋体" w:eastAsia="宋体" w:cs="宋体"/>
          <w:sz w:val="28"/>
          <w:szCs w:val="28"/>
        </w:rPr>
        <w:t>谈判须知前附表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_Toc3508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_Toc23004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第三部分 工程量清单及图纸（见附件）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_Toc23004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_Toc29263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第四部分   合同格式及合同主要条款（参考格式）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_Toc29263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_Toc18539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第五部分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_Toc18539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spacing w:line="480" w:lineRule="auto"/>
        <w:jc w:val="center"/>
        <w:rPr>
          <w:rFonts w:hint="eastAsia" w:ascii="宋体" w:hAnsi="宋体" w:eastAsia="宋体" w:cs="宋体"/>
          <w:b/>
          <w:bCs/>
          <w:color w:val="000000"/>
          <w:sz w:val="28"/>
          <w:szCs w:val="28"/>
        </w:rPr>
      </w:pPr>
      <w:r>
        <w:rPr>
          <w:rFonts w:hint="eastAsia" w:ascii="宋体" w:hAnsi="宋体" w:eastAsia="宋体" w:cs="宋体"/>
          <w:bCs/>
          <w:color w:val="000000"/>
          <w:sz w:val="28"/>
          <w:szCs w:val="28"/>
        </w:rPr>
        <w:fldChar w:fldCharType="end"/>
      </w:r>
    </w:p>
    <w:p>
      <w:pPr>
        <w:spacing w:line="360" w:lineRule="auto"/>
        <w:rPr>
          <w:rFonts w:ascii="宋体"/>
          <w:b/>
          <w:bCs/>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pStyle w:val="18"/>
        <w:spacing w:before="312" w:beforeLines="100"/>
        <w:jc w:val="center"/>
        <w:outlineLvl w:val="0"/>
        <w:rPr>
          <w:rFonts w:hint="eastAsia" w:ascii="宋体" w:hAnsi="宋体" w:cs="宋体"/>
          <w:b/>
          <w:bCs/>
          <w:color w:val="000000"/>
          <w:kern w:val="0"/>
          <w:sz w:val="32"/>
          <w:szCs w:val="32"/>
          <w:lang w:val="en-US" w:eastAsia="zh-CN" w:bidi="ar-SA"/>
        </w:rPr>
        <w:sectPr>
          <w:headerReference r:id="rId3" w:type="default"/>
          <w:pgSz w:w="11906" w:h="16838"/>
          <w:pgMar w:top="1440" w:right="1800" w:bottom="1440" w:left="1800" w:header="851" w:footer="992" w:gutter="0"/>
          <w:pgNumType w:start="1"/>
          <w:cols w:space="720" w:num="1"/>
          <w:docGrid w:type="lines" w:linePitch="312" w:charSpace="0"/>
        </w:sectPr>
      </w:pPr>
      <w:bookmarkStart w:id="0" w:name="_Toc468172802"/>
      <w:bookmarkStart w:id="1" w:name="OLE_LINK3"/>
      <w:bookmarkStart w:id="2" w:name="_Toc351564125"/>
    </w:p>
    <w:p>
      <w:pPr>
        <w:pStyle w:val="18"/>
        <w:spacing w:before="312" w:beforeLines="100"/>
        <w:jc w:val="center"/>
        <w:outlineLvl w:val="0"/>
        <w:rPr>
          <w:rFonts w:hint="eastAsia"/>
          <w:b/>
          <w:sz w:val="44"/>
          <w:szCs w:val="44"/>
        </w:rPr>
      </w:pPr>
      <w:bookmarkStart w:id="3" w:name="_Toc7338"/>
      <w:r>
        <w:rPr>
          <w:rFonts w:hint="eastAsia" w:ascii="宋体" w:hAnsi="宋体" w:cs="宋体"/>
          <w:b/>
          <w:bCs/>
          <w:color w:val="000000"/>
          <w:kern w:val="0"/>
          <w:sz w:val="32"/>
          <w:szCs w:val="32"/>
          <w:lang w:val="en-US" w:eastAsia="zh-CN" w:bidi="ar-SA"/>
        </w:rPr>
        <w:t>第一部分  竞争性谈判公告</w:t>
      </w:r>
      <w:bookmarkEnd w:id="0"/>
      <w:bookmarkEnd w:id="3"/>
    </w:p>
    <w:p>
      <w:pPr>
        <w:jc w:val="center"/>
        <w:rPr>
          <w:rFonts w:hint="eastAsia" w:ascii="宋体" w:hAnsi="宋体" w:cs="宋体"/>
          <w:b/>
          <w:bCs/>
          <w:color w:val="000000"/>
          <w:kern w:val="0"/>
          <w:sz w:val="32"/>
          <w:szCs w:val="32"/>
          <w:lang w:val="en-US" w:eastAsia="zh-CN" w:bidi="ar-SA"/>
        </w:rPr>
      </w:pPr>
      <w:r>
        <w:rPr>
          <w:rFonts w:hint="eastAsia" w:ascii="宋体" w:hAnsi="宋体" w:cs="宋体"/>
          <w:b/>
          <w:bCs/>
          <w:color w:val="000000"/>
          <w:kern w:val="0"/>
          <w:sz w:val="32"/>
          <w:szCs w:val="32"/>
          <w:lang w:val="en-US" w:eastAsia="zh-CN" w:bidi="ar-SA"/>
        </w:rPr>
        <w:t>滑县城关街道2019年度乡村道路硬化项目竞争性谈判公告</w:t>
      </w:r>
    </w:p>
    <w:p>
      <w:pPr>
        <w:pStyle w:val="10"/>
        <w:shd w:val="clear" w:color="auto" w:fill="FFFFFF"/>
        <w:spacing w:line="360" w:lineRule="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1.采购条件</w:t>
      </w:r>
    </w:p>
    <w:p>
      <w:pPr>
        <w:pStyle w:val="10"/>
        <w:shd w:val="clear" w:color="auto" w:fill="FFFFFF"/>
        <w:spacing w:line="360" w:lineRule="auto"/>
        <w:ind w:firstLine="720" w:firstLineChars="300"/>
        <w:rPr>
          <w:rFonts w:hint="eastAsia"/>
        </w:rPr>
      </w:pPr>
      <w:r>
        <w:rPr>
          <w:rFonts w:hint="eastAsia"/>
          <w:lang w:eastAsia="zh-CN"/>
        </w:rPr>
        <w:t>滑县城关街道2019年度乡村道路硬化项目</w:t>
      </w:r>
      <w:r>
        <w:rPr>
          <w:rFonts w:hint="eastAsia" w:ascii="宋体" w:hAnsi="宋体" w:cs="宋体"/>
          <w:kern w:val="0"/>
          <w:sz w:val="24"/>
          <w:szCs w:val="24"/>
          <w:highlight w:val="none"/>
        </w:rPr>
        <w:t>滑财购竞谈（2019）</w:t>
      </w:r>
      <w:r>
        <w:rPr>
          <w:rFonts w:hint="eastAsia" w:ascii="宋体" w:hAnsi="宋体" w:cs="宋体"/>
          <w:kern w:val="0"/>
          <w:sz w:val="24"/>
          <w:szCs w:val="24"/>
          <w:highlight w:val="none"/>
          <w:lang w:val="en-US" w:eastAsia="zh-CN"/>
        </w:rPr>
        <w:t>Z</w:t>
      </w:r>
      <w:r>
        <w:rPr>
          <w:rFonts w:hint="eastAsia" w:cs="宋体"/>
          <w:kern w:val="0"/>
          <w:sz w:val="24"/>
          <w:szCs w:val="24"/>
          <w:highlight w:val="none"/>
          <w:lang w:val="en-US" w:eastAsia="zh-CN"/>
        </w:rPr>
        <w:t>55</w:t>
      </w:r>
      <w:r>
        <w:rPr>
          <w:rFonts w:hint="eastAsia" w:ascii="宋体" w:hAnsi="宋体" w:cs="宋体"/>
          <w:kern w:val="0"/>
          <w:sz w:val="24"/>
          <w:szCs w:val="24"/>
          <w:highlight w:val="none"/>
        </w:rPr>
        <w:t>号、滑</w:t>
      </w:r>
      <w:r>
        <w:rPr>
          <w:rFonts w:hint="eastAsia" w:ascii="宋体" w:hAnsi="宋体" w:cs="宋体"/>
          <w:kern w:val="0"/>
          <w:sz w:val="24"/>
          <w:szCs w:val="24"/>
          <w:highlight w:val="none"/>
          <w:lang w:eastAsia="zh-CN"/>
        </w:rPr>
        <w:t>发改</w:t>
      </w:r>
      <w:r>
        <w:rPr>
          <w:rFonts w:hint="eastAsia" w:ascii="宋体" w:hAnsi="宋体" w:cs="宋体"/>
          <w:kern w:val="0"/>
          <w:sz w:val="24"/>
          <w:szCs w:val="24"/>
          <w:highlight w:val="none"/>
        </w:rPr>
        <w:t>（2019）</w:t>
      </w:r>
      <w:r>
        <w:rPr>
          <w:rFonts w:hint="eastAsia" w:cs="宋体"/>
          <w:kern w:val="0"/>
          <w:sz w:val="24"/>
          <w:szCs w:val="24"/>
          <w:highlight w:val="none"/>
          <w:lang w:val="en-US" w:eastAsia="zh-CN"/>
        </w:rPr>
        <w:t>266</w:t>
      </w:r>
      <w:r>
        <w:rPr>
          <w:rFonts w:hint="eastAsia" w:ascii="宋体" w:hAnsi="宋体" w:cs="宋体"/>
          <w:kern w:val="0"/>
          <w:sz w:val="24"/>
          <w:szCs w:val="24"/>
          <w:highlight w:val="none"/>
        </w:rPr>
        <w:t>号</w:t>
      </w:r>
      <w:r>
        <w:rPr>
          <w:rFonts w:hint="eastAsia"/>
        </w:rPr>
        <w:t>已具备采购条件，资金来源为</w:t>
      </w:r>
      <w:r>
        <w:rPr>
          <w:rFonts w:hint="eastAsia"/>
          <w:lang w:eastAsia="zh-CN"/>
        </w:rPr>
        <w:t>县统筹整合资金</w:t>
      </w:r>
      <w:r>
        <w:rPr>
          <w:rFonts w:hint="eastAsia"/>
        </w:rPr>
        <w:t>，</w:t>
      </w:r>
      <w:r>
        <w:rPr>
          <w:rFonts w:hint="eastAsia"/>
          <w:lang w:eastAsia="zh-CN"/>
        </w:rPr>
        <w:t>河南创达建设工程管理有限公司</w:t>
      </w:r>
      <w:r>
        <w:rPr>
          <w:rFonts w:hint="eastAsia"/>
        </w:rPr>
        <w:t>受</w:t>
      </w:r>
      <w:r>
        <w:rPr>
          <w:rFonts w:hint="eastAsia"/>
          <w:lang w:eastAsia="zh-CN"/>
        </w:rPr>
        <w:t>滑县城关街道办事处</w:t>
      </w:r>
      <w:r>
        <w:rPr>
          <w:rFonts w:hint="eastAsia"/>
        </w:rPr>
        <w:t>的委托，就该项目进行国内竞争性谈判采购，具体情况如下：</w:t>
      </w:r>
    </w:p>
    <w:p>
      <w:pPr>
        <w:pStyle w:val="10"/>
        <w:shd w:val="clear" w:color="auto" w:fill="FFFFFF"/>
        <w:spacing w:line="360" w:lineRule="auto"/>
        <w:rPr>
          <w:rFonts w:hint="eastAsia"/>
        </w:rPr>
      </w:pPr>
      <w:r>
        <w:rPr>
          <w:rFonts w:hint="eastAsia" w:cs="宋体"/>
          <w:b/>
          <w:bCs/>
          <w:kern w:val="0"/>
          <w:sz w:val="24"/>
          <w:szCs w:val="24"/>
          <w:lang w:val="en-US" w:eastAsia="zh-CN"/>
        </w:rPr>
        <w:t>2、</w:t>
      </w:r>
      <w:r>
        <w:rPr>
          <w:rFonts w:hint="eastAsia" w:ascii="宋体" w:hAnsi="宋体" w:cs="宋体"/>
          <w:b/>
          <w:bCs/>
          <w:kern w:val="0"/>
          <w:sz w:val="24"/>
          <w:szCs w:val="24"/>
        </w:rPr>
        <w:t>项目概况及采购范围</w:t>
      </w:r>
      <w:r>
        <w:rPr>
          <w:rFonts w:hint="eastAsia"/>
        </w:rPr>
        <w:t xml:space="preserve"> </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2.1项目名称：滑县城关街道2019年度乡村道路硬化项目。</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2.2项目地点：滑县城关街道耿园村、贾固村、孔林头村、南苗固村、史庄村、野店村。</w:t>
      </w:r>
    </w:p>
    <w:p>
      <w:pPr>
        <w:widowControl/>
        <w:spacing w:line="360" w:lineRule="auto"/>
        <w:ind w:firstLine="363"/>
        <w:jc w:val="left"/>
        <w:rPr>
          <w:rFonts w:hint="eastAsia" w:ascii="宋体" w:hAnsi="宋体" w:cs="宋体"/>
          <w:kern w:val="0"/>
          <w:sz w:val="24"/>
          <w:szCs w:val="24"/>
          <w:highlight w:val="yellow"/>
          <w:lang w:val="en-US" w:eastAsia="zh-CN" w:bidi="ar-SA"/>
        </w:rPr>
      </w:pPr>
      <w:r>
        <w:rPr>
          <w:rFonts w:hint="eastAsia" w:ascii="宋体" w:hAnsi="宋体" w:cs="宋体"/>
          <w:kern w:val="0"/>
          <w:sz w:val="24"/>
          <w:szCs w:val="24"/>
          <w:lang w:val="en-US" w:eastAsia="zh-CN" w:bidi="ar-SA"/>
        </w:rPr>
        <w:t>2.3项目预算</w:t>
      </w:r>
      <w:r>
        <w:rPr>
          <w:rFonts w:hint="eastAsia" w:ascii="宋体" w:hAnsi="宋体" w:cs="宋体"/>
          <w:kern w:val="0"/>
          <w:sz w:val="24"/>
          <w:szCs w:val="24"/>
          <w:highlight w:val="none"/>
          <w:lang w:val="en-US" w:eastAsia="zh-CN" w:bidi="ar-SA"/>
        </w:rPr>
        <w:t>价：227.5万元。</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lang w:val="en-US" w:eastAsia="zh-CN" w:bidi="ar-SA"/>
        </w:rPr>
        <w:t>2.4项目编号：</w:t>
      </w:r>
      <w:r>
        <w:rPr>
          <w:rFonts w:hint="eastAsia" w:ascii="宋体" w:hAnsi="宋体" w:cs="宋体"/>
          <w:kern w:val="0"/>
          <w:sz w:val="24"/>
          <w:szCs w:val="24"/>
          <w:highlight w:val="none"/>
          <w:lang w:val="en-US" w:eastAsia="zh-CN" w:bidi="ar-SA"/>
        </w:rPr>
        <w:t>HJYZT[201908]074</w:t>
      </w:r>
      <w:r>
        <w:rPr>
          <w:rFonts w:hint="eastAsia" w:ascii="宋体" w:hAnsi="宋体" w:cs="宋体"/>
          <w:kern w:val="0"/>
          <w:sz w:val="24"/>
          <w:szCs w:val="24"/>
          <w:highlight w:val="none"/>
          <w:lang w:val="en-US" w:eastAsia="zh-CN" w:bidi="ar-SA"/>
        </w:rPr>
        <w:t>号。</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2.5工期：20日。</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2.6采购内容：施工图纸及工程量清单所含全部内容。</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2.7质量要求：合格。</w:t>
      </w:r>
    </w:p>
    <w:p>
      <w:pPr>
        <w:pStyle w:val="10"/>
        <w:widowControl/>
        <w:spacing w:line="403" w:lineRule="atLeast"/>
        <w:ind w:firstLine="480" w:firstLineChars="200"/>
        <w:rPr>
          <w:rFonts w:hint="eastAsia" w:ascii="宋体" w:hAnsi="宋体" w:cs="宋体"/>
          <w:kern w:val="0"/>
          <w:sz w:val="24"/>
          <w:szCs w:val="24"/>
          <w:lang w:val="en-US" w:eastAsia="zh-CN" w:bidi="ar-SA"/>
        </w:rPr>
      </w:pPr>
      <w:r>
        <w:rPr>
          <w:rFonts w:hint="eastAsia" w:cs="宋体"/>
          <w:kern w:val="0"/>
          <w:sz w:val="24"/>
          <w:szCs w:val="24"/>
          <w:lang w:val="en-US" w:eastAsia="zh-CN" w:bidi="ar-SA"/>
        </w:rPr>
        <w:t>2</w:t>
      </w:r>
      <w:r>
        <w:rPr>
          <w:rFonts w:hint="eastAsia" w:ascii="宋体" w:hAnsi="宋体" w:cs="宋体"/>
          <w:kern w:val="0"/>
          <w:sz w:val="24"/>
          <w:szCs w:val="24"/>
          <w:lang w:val="en-US" w:eastAsia="zh-CN" w:bidi="ar-SA"/>
        </w:rPr>
        <w:t>.8标包划分:本项目共</w:t>
      </w:r>
      <w:r>
        <w:rPr>
          <w:rFonts w:hint="eastAsia" w:cs="宋体"/>
          <w:kern w:val="0"/>
          <w:sz w:val="24"/>
          <w:szCs w:val="24"/>
          <w:lang w:val="en-US" w:eastAsia="zh-CN" w:bidi="ar-SA"/>
        </w:rPr>
        <w:t>1</w:t>
      </w:r>
      <w:r>
        <w:rPr>
          <w:rFonts w:hint="eastAsia" w:ascii="宋体" w:hAnsi="宋体" w:cs="宋体"/>
          <w:kern w:val="0"/>
          <w:sz w:val="24"/>
          <w:szCs w:val="24"/>
          <w:lang w:val="en-US" w:eastAsia="zh-CN" w:bidi="ar-SA"/>
        </w:rPr>
        <w:t>个标包</w:t>
      </w:r>
    </w:p>
    <w:p>
      <w:pPr>
        <w:pStyle w:val="10"/>
        <w:shd w:val="clear" w:color="auto" w:fill="FFFFFF"/>
        <w:spacing w:before="76" w:line="240" w:lineRule="auto"/>
        <w:rPr>
          <w:rFonts w:cs="Times New Roman"/>
          <w:color w:val="000000"/>
          <w:sz w:val="21"/>
          <w:szCs w:val="21"/>
        </w:rPr>
      </w:pPr>
      <w:r>
        <w:rPr>
          <w:rFonts w:hint="eastAsia"/>
          <w:b/>
          <w:bCs/>
          <w:color w:val="000000"/>
          <w:sz w:val="21"/>
          <w:szCs w:val="21"/>
          <w:lang w:val="en-US" w:eastAsia="zh-CN"/>
        </w:rPr>
        <w:t>3</w:t>
      </w:r>
      <w:r>
        <w:rPr>
          <w:rFonts w:hint="eastAsia"/>
          <w:b/>
          <w:bCs/>
          <w:color w:val="000000"/>
          <w:sz w:val="21"/>
          <w:szCs w:val="21"/>
        </w:rPr>
        <w:t>、供应商资格：</w:t>
      </w:r>
      <w:r>
        <w:rPr>
          <w:rFonts w:hint="eastAsia"/>
          <w:color w:val="000000"/>
          <w:sz w:val="21"/>
          <w:szCs w:val="21"/>
        </w:rPr>
        <w:t>　</w:t>
      </w:r>
    </w:p>
    <w:p>
      <w:pPr>
        <w:pStyle w:val="10"/>
        <w:shd w:val="clear" w:color="auto" w:fill="FFFFFF"/>
        <w:spacing w:line="360" w:lineRule="auto"/>
        <w:ind w:firstLine="440" w:firstLineChars="200"/>
      </w:pPr>
      <w:r>
        <w:rPr>
          <w:color w:val="000000"/>
          <w:sz w:val="22"/>
          <w:szCs w:val="22"/>
        </w:rPr>
        <w:t xml:space="preserve">  </w:t>
      </w:r>
      <w:r>
        <w:t xml:space="preserve"> </w:t>
      </w:r>
      <w:r>
        <w:rPr>
          <w:rFonts w:hint="eastAsia"/>
          <w:lang w:val="en-US" w:eastAsia="zh-CN"/>
        </w:rPr>
        <w:t>3</w:t>
      </w:r>
      <w:r>
        <w:t>.1</w:t>
      </w:r>
      <w:r>
        <w:rPr>
          <w:rFonts w:hint="eastAsia"/>
        </w:rPr>
        <w:t>资格要求：</w:t>
      </w:r>
    </w:p>
    <w:p>
      <w:pPr>
        <w:pStyle w:val="10"/>
        <w:shd w:val="clear" w:color="auto" w:fill="FFFFFF"/>
        <w:spacing w:line="360" w:lineRule="auto"/>
        <w:ind w:firstLine="480" w:firstLineChars="200"/>
        <w:rPr>
          <w:rFonts w:hint="eastAsia"/>
        </w:rPr>
      </w:pPr>
      <w:r>
        <w:t xml:space="preserve">   </w:t>
      </w:r>
      <w:r>
        <w:rPr>
          <w:rFonts w:hint="eastAsia"/>
          <w:lang w:val="en-US" w:eastAsia="zh-CN"/>
        </w:rPr>
        <w:t>3</w:t>
      </w:r>
      <w:r>
        <w:t>.1.1</w:t>
      </w:r>
      <w:r>
        <w:rPr>
          <w:rFonts w:hint="eastAsia"/>
        </w:rPr>
        <w:t>符合《中华人民共和国政府采购法》第二十二条规定；</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（一）具有独立承担民事责任的能力；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（二）具有良好的商业信誉和健全的财务会计制度；</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（三）具有履行合同所必需的设备和专业技术能力；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（四）有依法缴纳税收和社会保障资金的良好记录；</w:t>
      </w:r>
    </w:p>
    <w:p>
      <w:pPr>
        <w:widowControl/>
        <w:spacing w:line="360" w:lineRule="auto"/>
        <w:ind w:right="238" w:firstLine="482"/>
        <w:jc w:val="left"/>
        <w:rPr>
          <w:rFonts w:hint="eastAsia"/>
        </w:rPr>
      </w:pPr>
      <w:r>
        <w:rPr>
          <w:rFonts w:hint="eastAsia" w:ascii="宋体" w:hAnsi="宋体" w:cs="宋体"/>
          <w:kern w:val="0"/>
          <w:sz w:val="24"/>
          <w:szCs w:val="24"/>
        </w:rPr>
        <w:t>（五）参加政府采购活动前三年内，在经营活动中没有重大违法记录；</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bookmarkStart w:id="4" w:name="OLE_LINK1"/>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eastAsia="宋体" w:cs="宋体"/>
          <w:kern w:val="0"/>
          <w:sz w:val="24"/>
          <w:szCs w:val="20"/>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.3</w:t>
      </w:r>
      <w:bookmarkStart w:id="5" w:name="OLE_LINK8"/>
      <w:r>
        <w:rPr>
          <w:rFonts w:hint="eastAsia" w:ascii="宋体" w:hAnsi="宋体" w:eastAsia="宋体" w:cs="宋体"/>
          <w:kern w:val="0"/>
          <w:sz w:val="24"/>
          <w:szCs w:val="20"/>
          <w:highlight w:val="none"/>
          <w:lang w:val="en-US" w:eastAsia="zh-CN" w:bidi="ar-SA"/>
        </w:rPr>
        <w:t>具有建设行政主管部门核定市政公用工程施工总承包叁级及以上资质</w:t>
      </w:r>
      <w:bookmarkEnd w:id="5"/>
      <w:r>
        <w:rPr>
          <w:rFonts w:hint="eastAsia" w:ascii="宋体" w:hAnsi="宋体" w:eastAsia="宋体" w:cs="宋体"/>
          <w:kern w:val="0"/>
          <w:sz w:val="24"/>
          <w:szCs w:val="20"/>
          <w:highlight w:val="none"/>
          <w:lang w:val="en-US" w:eastAsia="zh-CN" w:bidi="ar-SA"/>
        </w:rPr>
        <w:t>，并在人员设备、资金等方面具有承担相应</w:t>
      </w:r>
      <w:r>
        <w:rPr>
          <w:rFonts w:hint="eastAsia" w:ascii="宋体" w:hAnsi="宋体" w:cs="宋体"/>
          <w:kern w:val="0"/>
          <w:sz w:val="24"/>
          <w:szCs w:val="20"/>
          <w:highlight w:val="none"/>
          <w:lang w:val="en-US" w:eastAsia="zh-CN" w:bidi="ar-SA"/>
        </w:rPr>
        <w:t>标包</w:t>
      </w:r>
      <w:r>
        <w:rPr>
          <w:rFonts w:hint="eastAsia" w:ascii="宋体" w:hAnsi="宋体" w:eastAsia="宋体" w:cs="宋体"/>
          <w:kern w:val="0"/>
          <w:sz w:val="24"/>
          <w:szCs w:val="20"/>
          <w:highlight w:val="none"/>
          <w:lang w:val="en-US" w:eastAsia="zh-CN" w:bidi="ar-SA"/>
        </w:rPr>
        <w:t>施工的能力；</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.4拟派项目经理具有市政公用工程专业贰级及以上注册建造师资格（不含临时），具有有效的安全生产考核合格证，且无在建；</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cs="宋体"/>
          <w:kern w:val="0"/>
          <w:sz w:val="24"/>
          <w:szCs w:val="24"/>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.6本项目不接受联合体投标。</w:t>
      </w:r>
      <w:bookmarkEnd w:id="4"/>
    </w:p>
    <w:p>
      <w:pPr>
        <w:spacing w:line="360" w:lineRule="auto"/>
        <w:ind w:firstLine="552" w:firstLineChars="250"/>
        <w:rPr>
          <w:b/>
          <w:bCs/>
          <w:sz w:val="21"/>
          <w:szCs w:val="21"/>
          <w:shd w:val="clear" w:color="auto" w:fill="FFFFFF"/>
        </w:rPr>
      </w:pPr>
      <w:r>
        <w:rPr>
          <w:b/>
          <w:bCs/>
          <w:color w:val="000000"/>
          <w:sz w:val="22"/>
          <w:szCs w:val="22"/>
        </w:rPr>
        <w:t xml:space="preserve">   </w:t>
      </w:r>
      <w:r>
        <w:rPr>
          <w:b/>
          <w:bCs/>
          <w:color w:val="000000"/>
          <w:sz w:val="21"/>
          <w:szCs w:val="21"/>
        </w:rPr>
        <w:t xml:space="preserve"> </w:t>
      </w:r>
      <w:r>
        <w:rPr>
          <w:rFonts w:hint="eastAsia" w:ascii="宋体" w:hAnsi="宋体" w:cs="宋体"/>
          <w:b/>
          <w:bCs/>
          <w:kern w:val="0"/>
          <w:sz w:val="21"/>
          <w:szCs w:val="21"/>
        </w:rPr>
        <w:t>注：本项目报名及开标时，投标供应商、法定代表人、被授权委托人必须通过滑县公共资源交易中心注册登记。报名截止时间前投标供应商已通过滑县公共资源交易中心网上报名，前来参加开标会议人员必须是法定代表人或网上报名时选择的本项目的被授权委托人，后期不得更换被授权委托人。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cs="宋体"/>
          <w:b/>
          <w:bCs/>
          <w:kern w:val="0"/>
          <w:sz w:val="21"/>
          <w:szCs w:val="21"/>
          <w:lang w:eastAsia="zh-CN"/>
        </w:rPr>
        <w:t>资料</w:t>
      </w:r>
      <w:r>
        <w:rPr>
          <w:rFonts w:hint="eastAsia" w:ascii="宋体" w:hAnsi="宋体" w:cs="宋体"/>
          <w:b/>
          <w:bCs/>
          <w:kern w:val="0"/>
          <w:sz w:val="21"/>
          <w:szCs w:val="21"/>
        </w:rPr>
        <w:t>目录，并在密封处加盖单位公章，供谈判小组审查。评审过程中不再对供应商审验</w:t>
      </w:r>
      <w:r>
        <w:rPr>
          <w:rFonts w:hint="eastAsia" w:ascii="宋体" w:hAnsi="宋体" w:cs="宋体"/>
          <w:b/>
          <w:bCs/>
          <w:kern w:val="0"/>
          <w:sz w:val="21"/>
          <w:szCs w:val="21"/>
          <w:lang w:eastAsia="zh-CN"/>
        </w:rPr>
        <w:t>资料</w:t>
      </w:r>
      <w:r>
        <w:rPr>
          <w:rFonts w:hint="eastAsia" w:ascii="宋体" w:hAnsi="宋体" w:cs="宋体"/>
          <w:b/>
          <w:bCs/>
          <w:kern w:val="0"/>
          <w:sz w:val="21"/>
          <w:szCs w:val="21"/>
        </w:rPr>
        <w:t>进行增补，未按规定时间提供</w:t>
      </w:r>
      <w:r>
        <w:rPr>
          <w:rFonts w:hint="eastAsia" w:ascii="宋体" w:hAnsi="宋体" w:cs="宋体"/>
          <w:b/>
          <w:bCs/>
          <w:kern w:val="0"/>
          <w:sz w:val="21"/>
          <w:szCs w:val="21"/>
          <w:lang w:eastAsia="zh-CN"/>
        </w:rPr>
        <w:t>资料</w:t>
      </w:r>
      <w:r>
        <w:rPr>
          <w:rFonts w:hint="eastAsia" w:ascii="宋体" w:hAnsi="宋体" w:cs="宋体"/>
          <w:b/>
          <w:bCs/>
          <w:kern w:val="0"/>
          <w:sz w:val="21"/>
          <w:szCs w:val="21"/>
        </w:rPr>
        <w:t>者视为资格审查不合格。资格审查完毕供应商签字后</w:t>
      </w:r>
      <w:r>
        <w:rPr>
          <w:rFonts w:hint="eastAsia" w:ascii="宋体" w:hAnsi="宋体" w:cs="宋体"/>
          <w:b/>
          <w:bCs/>
          <w:kern w:val="0"/>
          <w:sz w:val="21"/>
          <w:szCs w:val="21"/>
          <w:lang w:eastAsia="zh-CN"/>
        </w:rPr>
        <w:t>资格审查资料</w:t>
      </w:r>
      <w:r>
        <w:rPr>
          <w:rFonts w:hint="eastAsia" w:ascii="宋体" w:hAnsi="宋体" w:cs="宋体"/>
          <w:b/>
          <w:bCs/>
          <w:kern w:val="0"/>
          <w:sz w:val="21"/>
          <w:szCs w:val="21"/>
        </w:rPr>
        <w:t>退还。（若法定代表人参加开标会议的，身份证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需密封在资格审查所需资料中。如被授权人参加开标会议的，资格审查</w:t>
      </w:r>
      <w:r>
        <w:rPr>
          <w:rFonts w:hint="eastAsia" w:ascii="宋体" w:hAnsi="宋体" w:cs="宋体"/>
          <w:b/>
          <w:bCs/>
          <w:kern w:val="0"/>
          <w:sz w:val="21"/>
          <w:szCs w:val="21"/>
          <w:lang w:eastAsia="zh-CN"/>
        </w:rPr>
        <w:t>资料</w:t>
      </w:r>
      <w:r>
        <w:rPr>
          <w:rFonts w:hint="eastAsia" w:ascii="宋体" w:hAnsi="宋体" w:cs="宋体"/>
          <w:b/>
          <w:bCs/>
          <w:kern w:val="0"/>
          <w:sz w:val="21"/>
          <w:szCs w:val="21"/>
        </w:rPr>
        <w:t>中须附授权委托书原件一套，被授权人身份证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需密封在资格审查所需资料原件中）</w:t>
      </w:r>
    </w:p>
    <w:p>
      <w:pPr>
        <w:pStyle w:val="10"/>
        <w:shd w:val="clear" w:color="auto" w:fill="FFFFFF"/>
        <w:spacing w:line="520" w:lineRule="exact"/>
        <w:rPr>
          <w:rFonts w:hint="eastAsia"/>
          <w:color w:val="000000"/>
        </w:rPr>
      </w:pPr>
      <w:r>
        <w:rPr>
          <w:rFonts w:hint="eastAsia"/>
          <w:b/>
          <w:bCs/>
          <w:color w:val="000000"/>
          <w:lang w:val="en-US" w:eastAsia="zh-CN"/>
        </w:rPr>
        <w:t>4</w:t>
      </w:r>
      <w:r>
        <w:rPr>
          <w:rFonts w:hint="eastAsia"/>
          <w:b/>
          <w:bCs/>
          <w:color w:val="000000"/>
        </w:rPr>
        <w:t>、登记及采购文件的获取</w:t>
      </w:r>
    </w:p>
    <w:p>
      <w:pPr>
        <w:pStyle w:val="18"/>
        <w:keepNext w:val="0"/>
        <w:keepLines w:val="0"/>
        <w:pageBreakBefore w:val="0"/>
        <w:widowControl/>
        <w:kinsoku/>
        <w:wordWrap/>
        <w:overflowPunct/>
        <w:topLinePunct w:val="0"/>
        <w:autoSpaceDE/>
        <w:autoSpaceDN/>
        <w:bidi w:val="0"/>
        <w:adjustRightInd/>
        <w:snapToGrid/>
        <w:spacing w:line="460" w:lineRule="exact"/>
        <w:ind w:left="996" w:leftChars="342" w:hanging="278" w:hangingChars="116"/>
        <w:textAlignment w:val="auto"/>
        <w:rPr>
          <w:rFonts w:hint="eastAsia"/>
          <w:highlight w:val="none"/>
          <w:lang w:val="en-US" w:eastAsia="zh-CN"/>
        </w:rPr>
      </w:pPr>
      <w:r>
        <w:rPr>
          <w:rFonts w:hint="eastAsia"/>
          <w:lang w:val="en-US" w:eastAsia="zh-CN"/>
        </w:rPr>
        <w:t>4</w:t>
      </w:r>
      <w:r>
        <w:rPr>
          <w:rFonts w:hint="eastAsia"/>
        </w:rPr>
        <w:t>.1被推荐单位，请</w:t>
      </w:r>
      <w:r>
        <w:rPr>
          <w:rFonts w:hint="eastAsia"/>
          <w:highlight w:val="none"/>
        </w:rPr>
        <w:t>于2019年</w:t>
      </w:r>
      <w:r>
        <w:rPr>
          <w:rFonts w:hint="eastAsia"/>
          <w:highlight w:val="none"/>
          <w:lang w:val="en-US" w:eastAsia="zh-CN"/>
        </w:rPr>
        <w:t>8</w:t>
      </w:r>
      <w:r>
        <w:rPr>
          <w:rFonts w:hint="eastAsia"/>
          <w:highlight w:val="none"/>
        </w:rPr>
        <w:t xml:space="preserve">月 </w:t>
      </w:r>
      <w:r>
        <w:rPr>
          <w:rFonts w:hint="eastAsia"/>
          <w:highlight w:val="none"/>
          <w:lang w:val="en-US" w:eastAsia="zh-CN"/>
        </w:rPr>
        <w:t>21</w:t>
      </w:r>
      <w:r>
        <w:rPr>
          <w:rFonts w:hint="eastAsia"/>
          <w:highlight w:val="none"/>
        </w:rPr>
        <w:t>日</w:t>
      </w:r>
      <w:r>
        <w:rPr>
          <w:rFonts w:hint="eastAsia"/>
          <w:highlight w:val="none"/>
          <w:lang w:val="en-US" w:eastAsia="zh-CN"/>
        </w:rPr>
        <w:t xml:space="preserve"> 8 </w:t>
      </w:r>
      <w:r>
        <w:rPr>
          <w:rFonts w:hint="eastAsia"/>
          <w:highlight w:val="none"/>
        </w:rPr>
        <w:t>时</w:t>
      </w:r>
      <w:r>
        <w:rPr>
          <w:rFonts w:hint="eastAsia"/>
          <w:highlight w:val="none"/>
          <w:lang w:val="en-US" w:eastAsia="zh-CN"/>
        </w:rPr>
        <w:t xml:space="preserve"> 00 </w:t>
      </w:r>
      <w:r>
        <w:rPr>
          <w:rFonts w:hint="eastAsia"/>
          <w:highlight w:val="none"/>
        </w:rPr>
        <w:t>分至2019年</w:t>
      </w:r>
      <w:r>
        <w:rPr>
          <w:rFonts w:hint="eastAsia"/>
          <w:highlight w:val="none"/>
          <w:lang w:val="en-US" w:eastAsia="zh-CN"/>
        </w:rPr>
        <w:t>8</w:t>
      </w:r>
      <w:r>
        <w:rPr>
          <w:rFonts w:hint="eastAsia"/>
          <w:highlight w:val="none"/>
        </w:rPr>
        <w:t xml:space="preserve">月 </w:t>
      </w:r>
      <w:r>
        <w:rPr>
          <w:rFonts w:hint="eastAsia"/>
          <w:highlight w:val="none"/>
          <w:lang w:val="en-US" w:eastAsia="zh-CN"/>
        </w:rPr>
        <w:t>23</w:t>
      </w:r>
    </w:p>
    <w:p>
      <w:pPr>
        <w:pStyle w:val="18"/>
        <w:keepNext w:val="0"/>
        <w:keepLines w:val="0"/>
        <w:pageBreakBefore w:val="0"/>
        <w:widowControl/>
        <w:kinsoku/>
        <w:wordWrap/>
        <w:overflowPunct/>
        <w:topLinePunct w:val="0"/>
        <w:autoSpaceDE/>
        <w:autoSpaceDN/>
        <w:bidi w:val="0"/>
        <w:adjustRightInd/>
        <w:snapToGrid/>
        <w:spacing w:line="460" w:lineRule="exact"/>
        <w:textAlignment w:val="auto"/>
        <w:rPr>
          <w:rFonts w:hint="eastAsia"/>
        </w:rPr>
      </w:pPr>
      <w:r>
        <w:rPr>
          <w:rFonts w:hint="eastAsia"/>
          <w:highlight w:val="none"/>
        </w:rPr>
        <w:t>日</w:t>
      </w:r>
      <w:r>
        <w:rPr>
          <w:rFonts w:hint="eastAsia"/>
          <w:highlight w:val="none"/>
          <w:lang w:val="en-US" w:eastAsia="zh-CN"/>
        </w:rPr>
        <w:t xml:space="preserve">18 </w:t>
      </w:r>
      <w:r>
        <w:rPr>
          <w:rFonts w:hint="eastAsia"/>
          <w:highlight w:val="none"/>
        </w:rPr>
        <w:t>时</w:t>
      </w:r>
      <w:r>
        <w:rPr>
          <w:rFonts w:hint="eastAsia"/>
          <w:highlight w:val="none"/>
          <w:lang w:val="en-US" w:eastAsia="zh-CN"/>
        </w:rPr>
        <w:t xml:space="preserve"> 00</w:t>
      </w:r>
      <w:r>
        <w:rPr>
          <w:rFonts w:hint="eastAsia"/>
          <w:highlight w:val="none"/>
        </w:rPr>
        <w:t>分</w:t>
      </w:r>
      <w:r>
        <w:rPr>
          <w:rFonts w:hint="eastAsia"/>
          <w:highlight w:val="none"/>
        </w:rPr>
        <w:t>凭CA证</w:t>
      </w:r>
      <w:r>
        <w:rPr>
          <w:rFonts w:hint="eastAsia"/>
        </w:rPr>
        <w:t xml:space="preserve">书登录“滑县公共资源交易中心网站”，下载竞争性谈判采购文件。 </w:t>
      </w:r>
    </w:p>
    <w:p>
      <w:pPr>
        <w:pStyle w:val="18"/>
        <w:keepNext w:val="0"/>
        <w:keepLines w:val="0"/>
        <w:pageBreakBefore w:val="0"/>
        <w:widowControl/>
        <w:kinsoku/>
        <w:wordWrap/>
        <w:overflowPunct/>
        <w:topLinePunct w:val="0"/>
        <w:autoSpaceDE/>
        <w:autoSpaceDN/>
        <w:bidi w:val="0"/>
        <w:adjustRightInd/>
        <w:snapToGrid/>
        <w:spacing w:line="460" w:lineRule="exact"/>
        <w:ind w:firstLine="595"/>
        <w:textAlignment w:val="auto"/>
        <w:rPr>
          <w:rFonts w:hint="eastAsia"/>
        </w:rPr>
      </w:pPr>
      <w:r>
        <w:rPr>
          <w:rFonts w:hint="eastAsia"/>
        </w:rPr>
        <w:t>注：本项目只针对被推荐单位，不接受未被推荐单位报名。</w:t>
      </w:r>
    </w:p>
    <w:p>
      <w:pPr>
        <w:pStyle w:val="18"/>
        <w:keepNext w:val="0"/>
        <w:keepLines w:val="0"/>
        <w:pageBreakBefore w:val="0"/>
        <w:widowControl/>
        <w:kinsoku/>
        <w:wordWrap/>
        <w:overflowPunct/>
        <w:topLinePunct w:val="0"/>
        <w:autoSpaceDE/>
        <w:autoSpaceDN/>
        <w:bidi w:val="0"/>
        <w:adjustRightInd/>
        <w:snapToGrid/>
        <w:spacing w:line="460" w:lineRule="exact"/>
        <w:ind w:firstLine="595"/>
        <w:textAlignment w:val="auto"/>
      </w:pPr>
      <w:r>
        <w:rPr>
          <w:rFonts w:hint="eastAsia"/>
          <w:lang w:val="en-US" w:eastAsia="zh-CN"/>
        </w:rPr>
        <w:t>4</w:t>
      </w:r>
      <w:r>
        <w:rPr>
          <w:rFonts w:hint="eastAsia"/>
        </w:rPr>
        <w:t>.2被推荐单位若未登记入库的，须信息登记入库后才可以办理CA数字证书并下载竞争性谈判采购文件。</w:t>
      </w:r>
    </w:p>
    <w:p>
      <w:pPr>
        <w:pStyle w:val="18"/>
        <w:keepNext w:val="0"/>
        <w:keepLines w:val="0"/>
        <w:pageBreakBefore w:val="0"/>
        <w:widowControl/>
        <w:kinsoku/>
        <w:wordWrap/>
        <w:overflowPunct/>
        <w:topLinePunct w:val="0"/>
        <w:autoSpaceDE/>
        <w:autoSpaceDN/>
        <w:bidi w:val="0"/>
        <w:adjustRightInd/>
        <w:snapToGrid/>
        <w:spacing w:line="460" w:lineRule="exact"/>
        <w:ind w:firstLine="712" w:firstLineChars="297"/>
        <w:textAlignment w:val="auto"/>
      </w:pPr>
      <w:r>
        <w:rPr>
          <w:rFonts w:hint="eastAsia"/>
        </w:rPr>
        <w:t>登记入库链接地址：http://www.hxggzy.cn/ggtz/14765.jhtml</w:t>
      </w:r>
    </w:p>
    <w:p>
      <w:pPr>
        <w:pStyle w:val="18"/>
        <w:keepNext w:val="0"/>
        <w:keepLines w:val="0"/>
        <w:pageBreakBefore w:val="0"/>
        <w:widowControl/>
        <w:kinsoku/>
        <w:wordWrap/>
        <w:overflowPunct/>
        <w:topLinePunct w:val="0"/>
        <w:autoSpaceDE/>
        <w:autoSpaceDN/>
        <w:bidi w:val="0"/>
        <w:adjustRightInd/>
        <w:snapToGrid/>
        <w:spacing w:line="460" w:lineRule="exact"/>
        <w:ind w:firstLine="712" w:firstLineChars="297"/>
        <w:textAlignment w:val="auto"/>
      </w:pPr>
      <w:r>
        <w:rPr>
          <w:rFonts w:hint="eastAsia"/>
        </w:rPr>
        <w:t>办理CA链接地址：http://www.hxggzy.cn/ggtz/10950.jhtml。</w:t>
      </w:r>
    </w:p>
    <w:p>
      <w:pPr>
        <w:pStyle w:val="10"/>
        <w:keepNext w:val="0"/>
        <w:keepLines w:val="0"/>
        <w:pageBreakBefore w:val="0"/>
        <w:widowControl/>
        <w:shd w:val="clear" w:color="auto" w:fill="FFFFFF"/>
        <w:kinsoku/>
        <w:wordWrap/>
        <w:overflowPunct/>
        <w:topLinePunct w:val="0"/>
        <w:autoSpaceDE/>
        <w:autoSpaceDN/>
        <w:bidi w:val="0"/>
        <w:adjustRightInd/>
        <w:snapToGrid/>
        <w:spacing w:line="460" w:lineRule="exact"/>
        <w:ind w:firstLine="720" w:firstLineChars="300"/>
        <w:textAlignment w:val="auto"/>
        <w:rPr>
          <w:rFonts w:hint="eastAsia"/>
        </w:rPr>
      </w:pPr>
      <w:r>
        <w:rPr>
          <w:rFonts w:hint="eastAsia"/>
        </w:rPr>
        <w:t xml:space="preserve">CA登陆使用指南：http://www.hxggzy.cn/xtsysm/12517.jhtml </w:t>
      </w:r>
    </w:p>
    <w:p>
      <w:pPr>
        <w:pStyle w:val="10"/>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textAlignment w:val="auto"/>
        <w:rPr>
          <w:rFonts w:hint="eastAsia"/>
        </w:rPr>
      </w:pPr>
      <w:r>
        <w:rPr>
          <w:rFonts w:hint="eastAsia"/>
          <w:lang w:val="en-US" w:eastAsia="zh-CN"/>
        </w:rPr>
        <w:t>4</w:t>
      </w:r>
      <w:r>
        <w:rPr>
          <w:rFonts w:hint="eastAsia"/>
        </w:rPr>
        <w:t>.3竞争性谈判采购文件费：人民币300元</w:t>
      </w:r>
      <w:r>
        <w:rPr>
          <w:rFonts w:hint="eastAsia"/>
          <w:lang w:val="en-US" w:eastAsia="zh-CN"/>
        </w:rPr>
        <w:t>/单位</w:t>
      </w:r>
      <w:r>
        <w:rPr>
          <w:rFonts w:hint="eastAsia"/>
        </w:rPr>
        <w:t>（叁佰元</w:t>
      </w:r>
      <w:r>
        <w:rPr>
          <w:rFonts w:hint="eastAsia"/>
          <w:lang w:val="en-US" w:eastAsia="zh-CN"/>
        </w:rPr>
        <w:t>/单位</w:t>
      </w:r>
      <w:r>
        <w:rPr>
          <w:rFonts w:hint="eastAsia"/>
        </w:rPr>
        <w:t>），本项目须在递交竞争性谈判响应性文件时现场缴费，缴费时应另需提供加盖单位公章的法定代表人身份证复印件、授权委托书及被授权人身份证复印件</w:t>
      </w:r>
      <w:r>
        <w:rPr>
          <w:rFonts w:hint="eastAsia"/>
          <w:lang w:eastAsia="zh-CN"/>
        </w:rPr>
        <w:t>及</w:t>
      </w:r>
      <w:r>
        <w:rPr>
          <w:rFonts w:hint="eastAsia"/>
        </w:rPr>
        <w:t>供应商资格</w:t>
      </w:r>
      <w:r>
        <w:rPr>
          <w:rFonts w:hint="eastAsia"/>
          <w:lang w:eastAsia="zh-CN"/>
        </w:rPr>
        <w:t>审查资料复印件加盖公章</w:t>
      </w:r>
      <w:r>
        <w:rPr>
          <w:rFonts w:hint="eastAsia"/>
        </w:rPr>
        <w:t>等资料1套，否则，招标代理公司有权拒收其响应性文件。</w:t>
      </w:r>
    </w:p>
    <w:p>
      <w:pPr>
        <w:pStyle w:val="10"/>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textAlignment w:val="auto"/>
        <w:rPr>
          <w:rFonts w:hint="eastAsia"/>
        </w:rPr>
      </w:pPr>
      <w:r>
        <w:rPr>
          <w:rFonts w:hint="eastAsia"/>
          <w:lang w:val="en-US" w:eastAsia="zh-CN"/>
        </w:rPr>
        <w:t>4</w:t>
      </w:r>
      <w:r>
        <w:rPr>
          <w:rFonts w:hint="eastAsia"/>
        </w:rPr>
        <w:t>.4本项目实行资格后审，供应商须在谈判会议召开时提供资格审查要求的所有相关证明</w:t>
      </w:r>
      <w:r>
        <w:rPr>
          <w:rFonts w:hint="eastAsia"/>
          <w:lang w:eastAsia="zh-CN"/>
        </w:rPr>
        <w:t>资料</w:t>
      </w:r>
      <w:r>
        <w:rPr>
          <w:rFonts w:hint="eastAsia"/>
        </w:rPr>
        <w:t>。开标后由谈判小组对参加谈判供应商的资格证明材料进行资格审核，不符合项目资格条件的供应商的谈判小组将拒绝与其进行谈判，竞争性谈判相应单位应自负风险费用，提供虚假材料的将进一步追究其责任。</w:t>
      </w:r>
    </w:p>
    <w:p>
      <w:pPr>
        <w:pStyle w:val="10"/>
        <w:shd w:val="clear" w:color="auto" w:fill="FFFFFF"/>
        <w:spacing w:line="520" w:lineRule="exact"/>
        <w:rPr>
          <w:rFonts w:hint="eastAsia"/>
          <w:color w:val="000000"/>
        </w:rPr>
      </w:pPr>
      <w:r>
        <w:rPr>
          <w:rFonts w:hint="eastAsia"/>
          <w:b/>
          <w:bCs/>
          <w:color w:val="000000"/>
          <w:lang w:val="en-US" w:eastAsia="zh-CN"/>
        </w:rPr>
        <w:t>5</w:t>
      </w:r>
      <w:r>
        <w:rPr>
          <w:rFonts w:hint="eastAsia"/>
          <w:b/>
          <w:bCs/>
          <w:color w:val="000000"/>
        </w:rPr>
        <w:t>、谈判响应文件接收信息：</w:t>
      </w:r>
    </w:p>
    <w:p>
      <w:pPr>
        <w:pStyle w:val="10"/>
        <w:shd w:val="clear" w:color="auto" w:fill="FFFFFF"/>
        <w:spacing w:line="520" w:lineRule="exact"/>
        <w:ind w:firstLine="482"/>
        <w:rPr>
          <w:rFonts w:hint="eastAsia"/>
          <w:highlight w:val="none"/>
        </w:rPr>
      </w:pPr>
      <w:r>
        <w:rPr>
          <w:rFonts w:hint="eastAsia"/>
          <w:lang w:val="en-US" w:eastAsia="zh-CN"/>
        </w:rPr>
        <w:t>4</w:t>
      </w:r>
      <w:r>
        <w:rPr>
          <w:rFonts w:hint="eastAsia"/>
        </w:rPr>
        <w:t>.1谈判响应文件接收截止时间</w:t>
      </w:r>
      <w:r>
        <w:rPr>
          <w:rFonts w:hint="eastAsia"/>
          <w:highlight w:val="none"/>
        </w:rPr>
        <w:t>：2019年</w:t>
      </w:r>
      <w:r>
        <w:rPr>
          <w:rFonts w:hint="eastAsia"/>
          <w:highlight w:val="none"/>
          <w:lang w:val="en-US" w:eastAsia="zh-CN"/>
        </w:rPr>
        <w:t xml:space="preserve">8 </w:t>
      </w:r>
      <w:r>
        <w:rPr>
          <w:rFonts w:hint="eastAsia"/>
          <w:highlight w:val="none"/>
        </w:rPr>
        <w:t>月</w:t>
      </w:r>
      <w:r>
        <w:rPr>
          <w:rFonts w:hint="eastAsia"/>
          <w:highlight w:val="none"/>
          <w:lang w:val="en-US" w:eastAsia="zh-CN"/>
        </w:rPr>
        <w:t xml:space="preserve">26 </w:t>
      </w:r>
      <w:r>
        <w:rPr>
          <w:rFonts w:hint="eastAsia"/>
          <w:highlight w:val="none"/>
        </w:rPr>
        <w:t>日</w:t>
      </w:r>
      <w:r>
        <w:rPr>
          <w:rFonts w:hint="eastAsia"/>
          <w:highlight w:val="none"/>
          <w:lang w:val="en-US" w:eastAsia="zh-CN"/>
        </w:rPr>
        <w:t>08</w:t>
      </w:r>
      <w:r>
        <w:rPr>
          <w:rFonts w:hint="eastAsia"/>
          <w:highlight w:val="none"/>
        </w:rPr>
        <w:t>时</w:t>
      </w:r>
      <w:r>
        <w:rPr>
          <w:rFonts w:hint="eastAsia"/>
          <w:highlight w:val="none"/>
          <w:lang w:val="en-US" w:eastAsia="zh-CN"/>
        </w:rPr>
        <w:t>30</w:t>
      </w:r>
      <w:r>
        <w:rPr>
          <w:rFonts w:hint="eastAsia"/>
          <w:highlight w:val="none"/>
        </w:rPr>
        <w:t>分（以开标大厅卫星时钟北京时间为准）。</w:t>
      </w:r>
    </w:p>
    <w:p>
      <w:pPr>
        <w:pStyle w:val="10"/>
        <w:shd w:val="clear" w:color="auto" w:fill="FFFFFF"/>
        <w:spacing w:line="520" w:lineRule="exact"/>
        <w:ind w:firstLine="482"/>
        <w:rPr>
          <w:rFonts w:hint="eastAsia"/>
          <w:highlight w:val="none"/>
        </w:rPr>
      </w:pPr>
      <w:r>
        <w:rPr>
          <w:rFonts w:hint="eastAsia"/>
          <w:highlight w:val="none"/>
          <w:lang w:val="en-US" w:eastAsia="zh-CN"/>
        </w:rPr>
        <w:t>4</w:t>
      </w:r>
      <w:r>
        <w:rPr>
          <w:rFonts w:hint="eastAsia"/>
          <w:highlight w:val="none"/>
        </w:rPr>
        <w:t>.2谈判响应文件接收地点：滑县公共资源交易中心第</w:t>
      </w:r>
      <w:r>
        <w:rPr>
          <w:rFonts w:hint="eastAsia"/>
          <w:highlight w:val="none"/>
          <w:lang w:eastAsia="zh-CN"/>
        </w:rPr>
        <w:t>二</w:t>
      </w:r>
      <w:r>
        <w:rPr>
          <w:rFonts w:hint="eastAsia"/>
          <w:highlight w:val="none"/>
        </w:rPr>
        <w:t>开标室。</w:t>
      </w:r>
    </w:p>
    <w:p>
      <w:pPr>
        <w:widowControl/>
        <w:snapToGrid w:val="0"/>
        <w:spacing w:line="360" w:lineRule="auto"/>
        <w:contextualSpacing/>
        <w:jc w:val="left"/>
        <w:rPr>
          <w:rFonts w:ascii="宋体" w:hAnsi="宋体" w:cs="宋体"/>
          <w:b/>
          <w:bCs/>
          <w:kern w:val="0"/>
          <w:sz w:val="24"/>
          <w:highlight w:val="none"/>
        </w:rPr>
      </w:pPr>
      <w:r>
        <w:rPr>
          <w:rFonts w:hint="eastAsia" w:ascii="宋体" w:hAnsi="宋体" w:cs="宋体"/>
          <w:b/>
          <w:bCs/>
          <w:kern w:val="0"/>
          <w:sz w:val="24"/>
          <w:highlight w:val="none"/>
          <w:lang w:val="en-US" w:eastAsia="zh-CN"/>
        </w:rPr>
        <w:t>6</w:t>
      </w:r>
      <w:r>
        <w:rPr>
          <w:rFonts w:hint="eastAsia"/>
          <w:b/>
          <w:bCs/>
          <w:color w:val="000000"/>
          <w:highlight w:val="none"/>
        </w:rPr>
        <w:t>、</w:t>
      </w:r>
      <w:r>
        <w:rPr>
          <w:rFonts w:hint="eastAsia" w:ascii="宋体" w:hAnsi="宋体" w:cs="宋体"/>
          <w:b/>
          <w:bCs/>
          <w:kern w:val="0"/>
          <w:sz w:val="24"/>
          <w:highlight w:val="none"/>
        </w:rPr>
        <w:t xml:space="preserve"> 发布招标公告的媒介</w:t>
      </w:r>
    </w:p>
    <w:p>
      <w:pPr>
        <w:widowControl/>
        <w:snapToGrid w:val="0"/>
        <w:spacing w:line="360" w:lineRule="auto"/>
        <w:contextualSpacing/>
        <w:jc w:val="left"/>
        <w:rPr>
          <w:rFonts w:hint="eastAsia"/>
        </w:rPr>
      </w:pPr>
      <w:r>
        <w:rPr>
          <w:rFonts w:hint="eastAsia" w:ascii="宋体" w:hAnsi="宋体" w:cs="宋体"/>
          <w:kern w:val="0"/>
          <w:szCs w:val="21"/>
        </w:rPr>
        <w:t xml:space="preserve">    </w:t>
      </w:r>
      <w:r>
        <w:rPr>
          <w:rFonts w:hint="eastAsia" w:ascii="宋体" w:hAnsi="宋体" w:cs="宋体"/>
          <w:kern w:val="0"/>
          <w:sz w:val="24"/>
          <w:szCs w:val="24"/>
        </w:rPr>
        <w:t>本招标公告同时在《中国采购与招标网》、《河南省政府采购网》、《河南省公共资源交易公共服务平台》、《全国公共资源交易平台（河南省·滑县）》网站上发布，其他网站转载只供参考，招标人不承担责任。</w:t>
      </w:r>
    </w:p>
    <w:p>
      <w:pPr>
        <w:pStyle w:val="10"/>
        <w:shd w:val="clear" w:color="auto" w:fill="FFFFFF"/>
        <w:spacing w:before="76" w:line="360" w:lineRule="auto"/>
        <w:rPr>
          <w:rFonts w:hint="eastAsia" w:ascii="宋体" w:hAnsi="宋体" w:cs="宋体"/>
          <w:b/>
          <w:bCs/>
          <w:kern w:val="0"/>
          <w:sz w:val="24"/>
          <w:szCs w:val="22"/>
          <w:lang w:val="en-US" w:eastAsia="zh-CN" w:bidi="ar-SA"/>
        </w:rPr>
      </w:pPr>
      <w:r>
        <w:rPr>
          <w:rFonts w:hint="eastAsia" w:cs="宋体"/>
          <w:b/>
          <w:bCs/>
          <w:kern w:val="0"/>
          <w:sz w:val="24"/>
          <w:szCs w:val="22"/>
          <w:lang w:val="en-US" w:eastAsia="zh-CN" w:bidi="ar-SA"/>
        </w:rPr>
        <w:t>7</w:t>
      </w:r>
      <w:r>
        <w:rPr>
          <w:rFonts w:hint="eastAsia" w:ascii="宋体" w:hAnsi="宋体" w:cs="宋体"/>
          <w:b/>
          <w:bCs/>
          <w:kern w:val="0"/>
          <w:sz w:val="24"/>
          <w:szCs w:val="22"/>
          <w:lang w:val="en-US" w:eastAsia="zh-CN" w:bidi="ar-SA"/>
        </w:rPr>
        <w:t>、本次采购联系事项：</w:t>
      </w:r>
    </w:p>
    <w:bookmarkEnd w:id="1"/>
    <w:p>
      <w:pPr>
        <w:widowControl/>
        <w:spacing w:line="360" w:lineRule="auto"/>
        <w:ind w:firstLine="482"/>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采  购  人：</w:t>
      </w:r>
      <w:r>
        <w:rPr>
          <w:rFonts w:hint="eastAsia" w:ascii="宋体" w:hAnsi="宋体" w:cs="宋体"/>
          <w:kern w:val="0"/>
          <w:sz w:val="24"/>
          <w:szCs w:val="24"/>
          <w:highlight w:val="none"/>
          <w:lang w:eastAsia="zh-CN"/>
        </w:rPr>
        <w:t>滑县城关街道办事处</w:t>
      </w:r>
    </w:p>
    <w:p>
      <w:pPr>
        <w:widowControl/>
        <w:spacing w:line="360" w:lineRule="auto"/>
        <w:ind w:firstLine="482"/>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  系  人：</w:t>
      </w:r>
      <w:r>
        <w:rPr>
          <w:rFonts w:hint="eastAsia" w:ascii="宋体" w:hAnsi="宋体" w:cs="宋体"/>
          <w:kern w:val="0"/>
          <w:sz w:val="24"/>
          <w:szCs w:val="24"/>
          <w:highlight w:val="none"/>
          <w:lang w:eastAsia="zh-CN"/>
        </w:rPr>
        <w:t>李女士</w:t>
      </w:r>
    </w:p>
    <w:p>
      <w:pPr>
        <w:widowControl/>
        <w:spacing w:line="360" w:lineRule="auto"/>
        <w:ind w:firstLine="482"/>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val="en-US" w:eastAsia="zh-CN"/>
        </w:rPr>
        <w:t>15890798855</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kern w:val="0"/>
          <w:sz w:val="24"/>
          <w:szCs w:val="24"/>
          <w:lang w:eastAsia="zh-CN"/>
        </w:rPr>
        <w:t>滑县城关街道办事处</w:t>
      </w:r>
    </w:p>
    <w:p>
      <w:pPr>
        <w:widowControl/>
        <w:spacing w:line="360" w:lineRule="auto"/>
        <w:ind w:firstLine="482"/>
        <w:jc w:val="left"/>
        <w:rPr>
          <w:rFonts w:hint="eastAsia" w:ascii="宋体" w:hAnsi="宋体" w:cs="宋体"/>
          <w:kern w:val="0"/>
          <w:sz w:val="24"/>
          <w:szCs w:val="24"/>
        </w:rPr>
      </w:pP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代 理 机 构：</w:t>
      </w:r>
      <w:r>
        <w:rPr>
          <w:rFonts w:hint="eastAsia" w:ascii="宋体" w:hAnsi="宋体" w:cs="宋体"/>
          <w:kern w:val="0"/>
          <w:sz w:val="24"/>
          <w:szCs w:val="24"/>
          <w:lang w:eastAsia="zh-CN"/>
        </w:rPr>
        <w:t>河南创达建设工程管理有限公司</w:t>
      </w: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联   系  人：</w:t>
      </w:r>
      <w:r>
        <w:rPr>
          <w:rFonts w:hint="eastAsia" w:ascii="宋体" w:hAnsi="宋体" w:cs="宋体"/>
          <w:kern w:val="0"/>
          <w:sz w:val="24"/>
          <w:szCs w:val="24"/>
          <w:lang w:eastAsia="zh-CN"/>
        </w:rPr>
        <w:t>何女士</w:t>
      </w:r>
    </w:p>
    <w:p>
      <w:pPr>
        <w:widowControl/>
        <w:spacing w:line="360" w:lineRule="auto"/>
        <w:ind w:firstLine="482"/>
        <w:jc w:val="left"/>
        <w:rPr>
          <w:rFonts w:hint="eastAsia" w:ascii="宋体" w:hAnsi="宋体" w:cs="宋体"/>
          <w:kern w:val="0"/>
          <w:sz w:val="24"/>
          <w:szCs w:val="24"/>
          <w:lang w:val="en-US" w:eastAsia="zh-CN"/>
        </w:rPr>
      </w:pPr>
      <w:r>
        <w:rPr>
          <w:rFonts w:hint="eastAsia" w:ascii="宋体" w:hAnsi="宋体" w:cs="宋体"/>
          <w:kern w:val="0"/>
          <w:sz w:val="24"/>
          <w:szCs w:val="24"/>
        </w:rPr>
        <w:t>电       话：037</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en-US" w:eastAsia="zh-CN"/>
        </w:rPr>
        <w:t>8160818</w:t>
      </w:r>
    </w:p>
    <w:p>
      <w:pPr>
        <w:widowControl/>
        <w:spacing w:line="360" w:lineRule="auto"/>
        <w:ind w:firstLine="480" w:firstLineChars="200"/>
        <w:jc w:val="left"/>
        <w:rPr>
          <w:rFonts w:hint="eastAsia"/>
          <w:b/>
          <w:bCs/>
          <w:color w:val="000000"/>
          <w:sz w:val="32"/>
          <w:szCs w:val="32"/>
        </w:rPr>
      </w:pPr>
      <w:r>
        <w:rPr>
          <w:rFonts w:hint="eastAsia" w:ascii="宋体" w:hAnsi="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rPr>
        <w:t>址：</w:t>
      </w:r>
      <w:r>
        <w:rPr>
          <w:rFonts w:hint="eastAsia" w:ascii="宋体" w:hAnsi="宋体" w:cs="宋体"/>
          <w:kern w:val="0"/>
          <w:sz w:val="24"/>
          <w:szCs w:val="24"/>
          <w:lang w:eastAsia="zh-CN"/>
        </w:rPr>
        <w:t>郑州市高新技术产业开发区翠竹街1号95幢</w:t>
      </w:r>
    </w:p>
    <w:p>
      <w:pPr>
        <w:widowControl/>
        <w:spacing w:line="360" w:lineRule="auto"/>
        <w:ind w:firstLine="2570" w:firstLineChars="800"/>
        <w:jc w:val="left"/>
        <w:rPr>
          <w:rFonts w:cs="Times New Roman"/>
          <w:b/>
          <w:bCs/>
          <w:color w:val="000000"/>
          <w:sz w:val="28"/>
          <w:szCs w:val="28"/>
        </w:rPr>
      </w:pPr>
      <w:r>
        <w:rPr>
          <w:rFonts w:hint="eastAsia"/>
          <w:b/>
          <w:bCs/>
          <w:color w:val="000000"/>
          <w:sz w:val="32"/>
          <w:szCs w:val="32"/>
        </w:rPr>
        <w:t>第二部分</w:t>
      </w:r>
      <w:r>
        <w:rPr>
          <w:b/>
          <w:bCs/>
          <w:color w:val="000000"/>
          <w:sz w:val="32"/>
          <w:szCs w:val="32"/>
        </w:rPr>
        <w:t xml:space="preserve"> </w:t>
      </w:r>
      <w:r>
        <w:rPr>
          <w:rFonts w:hint="eastAsia"/>
          <w:b/>
          <w:bCs/>
          <w:color w:val="000000"/>
          <w:sz w:val="32"/>
          <w:szCs w:val="32"/>
        </w:rPr>
        <w:t>谈判须知</w:t>
      </w:r>
      <w:bookmarkEnd w:id="2"/>
    </w:p>
    <w:p>
      <w:pPr>
        <w:pStyle w:val="3"/>
        <w:spacing w:line="360" w:lineRule="auto"/>
        <w:rPr>
          <w:rFonts w:ascii="宋体" w:eastAsia="宋体" w:cs="Times New Roman"/>
          <w:color w:val="000000"/>
          <w:sz w:val="24"/>
          <w:szCs w:val="24"/>
        </w:rPr>
      </w:pPr>
      <w:bookmarkStart w:id="6" w:name="_Toc3508"/>
      <w:bookmarkStart w:id="7" w:name="_Toc409682683"/>
      <w:bookmarkStart w:id="8" w:name="_Toc351564126"/>
      <w:r>
        <w:rPr>
          <w:rFonts w:hint="eastAsia" w:ascii="宋体" w:eastAsia="宋体" w:cs="宋体"/>
          <w:color w:val="000000"/>
          <w:sz w:val="24"/>
          <w:szCs w:val="24"/>
        </w:rPr>
        <w:t>谈判须知前附表</w:t>
      </w:r>
      <w:bookmarkEnd w:id="6"/>
      <w:bookmarkEnd w:id="7"/>
      <w:bookmarkEnd w:id="8"/>
    </w:p>
    <w:tbl>
      <w:tblPr>
        <w:tblStyle w:val="1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89"/>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60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项目状况</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滑县城关街道2019年度乡村道路硬化项目</w:t>
            </w:r>
            <w:r>
              <w:rPr>
                <w:rFonts w:hint="eastAsia" w:ascii="宋体" w:hAnsi="宋体" w:eastAsia="宋体" w:cs="宋体"/>
                <w:kern w:val="0"/>
                <w:sz w:val="24"/>
                <w:szCs w:val="24"/>
              </w:rPr>
              <w:t>采购</w:t>
            </w:r>
            <w:r>
              <w:rPr>
                <w:rFonts w:hint="eastAsia" w:ascii="宋体" w:hAnsi="宋体" w:eastAsia="宋体" w:cs="宋体"/>
                <w:kern w:val="0"/>
                <w:sz w:val="24"/>
                <w:szCs w:val="24"/>
                <w:lang w:val="en-US" w:eastAsia="zh-CN" w:bidi="ar-SA"/>
              </w:rPr>
              <w:t>内容</w:t>
            </w:r>
            <w:r>
              <w:rPr>
                <w:rFonts w:hint="eastAsia" w:ascii="宋体" w:hAnsi="宋体" w:eastAsia="宋体" w:cs="宋体"/>
                <w:kern w:val="0"/>
                <w:sz w:val="24"/>
                <w:szCs w:val="24"/>
              </w:rPr>
              <w:t>：详见竞争性谈判公告</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质量要求：合格</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工期：</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采购代理机构：</w:t>
            </w:r>
            <w:r>
              <w:rPr>
                <w:rFonts w:hint="eastAsia" w:ascii="宋体" w:hAnsi="宋体" w:eastAsia="宋体" w:cs="宋体"/>
                <w:kern w:val="0"/>
                <w:sz w:val="24"/>
                <w:szCs w:val="24"/>
                <w:lang w:eastAsia="zh-CN"/>
              </w:rPr>
              <w:t>河南创达建设工程管理有限公司</w:t>
            </w:r>
            <w:r>
              <w:rPr>
                <w:rFonts w:hint="eastAsia" w:ascii="宋体" w:hAnsi="宋体" w:eastAsia="宋体" w:cs="宋体"/>
                <w:kern w:val="0"/>
                <w:sz w:val="24"/>
                <w:szCs w:val="24"/>
              </w:rPr>
              <w:t xml:space="preserve">  </w:t>
            </w:r>
          </w:p>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lang w:eastAsia="zh-CN"/>
              </w:rPr>
              <w:t>郑州市高新技术产业开发区翠竹街1号95幢</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eastAsia="宋体" w:cs="宋体"/>
                <w:kern w:val="0"/>
                <w:sz w:val="24"/>
                <w:szCs w:val="24"/>
                <w:lang w:eastAsia="zh-CN"/>
              </w:rPr>
              <w:t>何女士</w:t>
            </w:r>
          </w:p>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电       话：037</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8160818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采购形式</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6089" w:type="dxa"/>
            <w:noWrap w:val="0"/>
            <w:vAlign w:val="center"/>
          </w:tcPr>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县统筹整合资金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响应文件递交截止日期后90日历天内有效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质保期</w:t>
            </w:r>
          </w:p>
        </w:tc>
        <w:tc>
          <w:tcPr>
            <w:tcW w:w="6089" w:type="dxa"/>
            <w:noWrap w:val="0"/>
            <w:vAlign w:val="center"/>
          </w:tcPr>
          <w:p>
            <w:pPr>
              <w:pStyle w:val="10"/>
              <w:shd w:val="clear" w:color="auto" w:fill="FFFFFF"/>
              <w:spacing w:line="520" w:lineRule="exact"/>
              <w:ind w:right="238"/>
              <w:rPr>
                <w:rFonts w:hint="eastAsia" w:ascii="宋体" w:hAnsi="宋体" w:eastAsia="宋体" w:cs="宋体"/>
                <w:color w:val="000000"/>
                <w:sz w:val="24"/>
                <w:szCs w:val="24"/>
                <w:shd w:val="clear" w:color="auto" w:fill="FFFFFF"/>
              </w:rPr>
            </w:pPr>
            <w:r>
              <w:rPr>
                <w:rFonts w:hint="eastAsia" w:ascii="宋体" w:hAnsi="宋体" w:eastAsia="宋体" w:cs="宋体"/>
                <w:kern w:val="0"/>
                <w:sz w:val="24"/>
                <w:szCs w:val="24"/>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响应文件份数</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89" w:type="dxa"/>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供应商要求澄清谈判文件的截止时间</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递交响应文件截止之日24小时前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响应文件装订要求</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响应文件的正本与副本均采用左侧胶状方式装订，装订应牢固、不易拆散和换页，不得采用活页装订。</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书脊上注明：项目名称、供应商名称。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响应文件递交截止时间和递交地点</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递交截止时间：详见谈判公告</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谈判小组成员3人，由相关技术、经济方面专家3人或由相关技术、经济方面专家2人与采购人代表1人组成，采购人代表若参加谈判小组，需向代理机构出具授权委托书。</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专家的抽取方式：参加谈判的专家由采购人在谈判前从专家库中随机抽取。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成交结果公告</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谈判采购的成交候选供应商情况将在本采购项目成交公告发布的同一媒介予以公告。各有关当事人对公示等内容有异议的，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一并提交（邮寄、传真件不予受理），必须注明法定代表人姓名及联系方式、授权代表姓名及联系方式、单位通讯地址及固定电话，并以质疑函接受确认日期作为受理时间。如对采购人或采购代理机构的答复仍有异议，可出书面投诉函。或按照《政府采购法实施条例》、《政府采购货物和服务采购投标管理办法》、《政府采购信息公告管理办法》、《政府采购供应商投诉处理办法》等相关规定依法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89" w:type="dxa"/>
            <w:noWrap w:val="0"/>
            <w:vAlign w:val="center"/>
          </w:tcPr>
          <w:p>
            <w:pPr>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服务费用</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89" w:type="dxa"/>
            <w:noWrap w:val="0"/>
            <w:vAlign w:val="center"/>
          </w:tcPr>
          <w:p>
            <w:pPr>
              <w:widowControl/>
              <w:spacing w:line="50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采购控制价</w:t>
            </w:r>
          </w:p>
        </w:tc>
        <w:tc>
          <w:tcPr>
            <w:tcW w:w="6089" w:type="dxa"/>
            <w:noWrap w:val="0"/>
            <w:vAlign w:val="center"/>
          </w:tcPr>
          <w:p>
            <w:pPr>
              <w:autoSpaceDE w:val="0"/>
              <w:autoSpaceDN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rPr>
              <w:t>采购控制价为：</w:t>
            </w:r>
            <w:r>
              <w:rPr>
                <w:rFonts w:hint="eastAsia" w:ascii="宋体" w:hAnsi="宋体" w:cs="宋体"/>
                <w:kern w:val="0"/>
                <w:sz w:val="24"/>
                <w:szCs w:val="24"/>
                <w:highlight w:val="none"/>
                <w:lang w:val="en-US" w:eastAsia="zh-CN"/>
              </w:rPr>
              <w:t>贰佰贰拾柒万伍仟元整</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227.5万</w:t>
            </w:r>
            <w:r>
              <w:rPr>
                <w:rFonts w:hint="eastAsia" w:ascii="宋体" w:hAnsi="宋体" w:eastAsia="宋体" w:cs="宋体"/>
                <w:b/>
                <w:sz w:val="24"/>
                <w:szCs w:val="24"/>
                <w:highlight w:val="none"/>
              </w:rPr>
              <w:t>元)</w:t>
            </w:r>
          </w:p>
          <w:p>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其中：</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耿园村控制价：</w:t>
            </w:r>
            <w:r>
              <w:rPr>
                <w:rFonts w:hint="eastAsia" w:ascii="宋体" w:hAnsi="宋体" w:eastAsia="宋体" w:cs="宋体"/>
                <w:color w:val="000000"/>
                <w:kern w:val="0"/>
                <w:sz w:val="24"/>
                <w:szCs w:val="24"/>
                <w:lang w:eastAsia="zh-CN"/>
              </w:rPr>
              <w:t>（大写）伍拾伍万元整</w:t>
            </w:r>
            <w:r>
              <w:rPr>
                <w:rFonts w:hint="eastAsia" w:ascii="宋体" w:hAnsi="宋体" w:eastAsia="宋体" w:cs="宋体"/>
                <w:color w:val="000000"/>
                <w:kern w:val="0"/>
                <w:sz w:val="24"/>
                <w:szCs w:val="24"/>
                <w:lang w:val="en-US" w:eastAsia="zh-CN"/>
              </w:rPr>
              <w:t>（¥55.00万元）；</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贾固村控制价：</w:t>
            </w:r>
            <w:r>
              <w:rPr>
                <w:rFonts w:hint="eastAsia" w:ascii="宋体" w:hAnsi="宋体" w:eastAsia="宋体" w:cs="宋体"/>
                <w:color w:val="000000"/>
                <w:kern w:val="0"/>
                <w:sz w:val="24"/>
                <w:szCs w:val="24"/>
                <w:lang w:eastAsia="zh-CN"/>
              </w:rPr>
              <w:t>（大写）</w:t>
            </w:r>
            <w:r>
              <w:rPr>
                <w:rFonts w:hint="eastAsia" w:ascii="宋体" w:hAnsi="宋体" w:eastAsia="宋体" w:cs="宋体"/>
                <w:color w:val="000000"/>
                <w:kern w:val="0"/>
                <w:sz w:val="24"/>
                <w:szCs w:val="24"/>
                <w:lang w:val="en-US" w:eastAsia="zh-CN"/>
              </w:rPr>
              <w:t>伍拾玖万捌仟玖佰元整（¥59.89万元）；</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孔林头村控制价：</w:t>
            </w:r>
            <w:r>
              <w:rPr>
                <w:rFonts w:hint="eastAsia" w:ascii="宋体" w:hAnsi="宋体" w:eastAsia="宋体" w:cs="宋体"/>
                <w:color w:val="000000"/>
                <w:kern w:val="0"/>
                <w:sz w:val="24"/>
                <w:szCs w:val="24"/>
                <w:lang w:eastAsia="zh-CN"/>
              </w:rPr>
              <w:t>（大写）贰拾壹万陆仟元整</w:t>
            </w:r>
            <w:r>
              <w:rPr>
                <w:rFonts w:hint="eastAsia" w:ascii="宋体" w:hAnsi="宋体" w:eastAsia="宋体" w:cs="宋体"/>
                <w:color w:val="000000"/>
                <w:kern w:val="0"/>
                <w:sz w:val="24"/>
                <w:szCs w:val="24"/>
                <w:lang w:val="en-US" w:eastAsia="zh-CN"/>
              </w:rPr>
              <w:t>（¥21.60万元）；</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南苗固村控制价：</w:t>
            </w:r>
            <w:r>
              <w:rPr>
                <w:rFonts w:hint="eastAsia" w:ascii="宋体" w:hAnsi="宋体" w:eastAsia="宋体" w:cs="宋体"/>
                <w:color w:val="000000"/>
                <w:kern w:val="0"/>
                <w:sz w:val="24"/>
                <w:szCs w:val="24"/>
                <w:lang w:eastAsia="zh-CN"/>
              </w:rPr>
              <w:t>（大写）肆拾肆万肆仟贰佰元整</w:t>
            </w:r>
            <w:r>
              <w:rPr>
                <w:rFonts w:hint="eastAsia" w:ascii="宋体" w:hAnsi="宋体" w:eastAsia="宋体" w:cs="宋体"/>
                <w:color w:val="000000"/>
                <w:kern w:val="0"/>
                <w:sz w:val="24"/>
                <w:szCs w:val="24"/>
                <w:lang w:val="en-US" w:eastAsia="zh-CN"/>
              </w:rPr>
              <w:t>（¥44.42万元）；</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史庄村控制价：</w:t>
            </w:r>
            <w:r>
              <w:rPr>
                <w:rFonts w:hint="eastAsia" w:ascii="宋体" w:hAnsi="宋体" w:eastAsia="宋体" w:cs="宋体"/>
                <w:color w:val="000000"/>
                <w:kern w:val="0"/>
                <w:sz w:val="24"/>
                <w:szCs w:val="24"/>
                <w:lang w:eastAsia="zh-CN"/>
              </w:rPr>
              <w:t>（大写）贰拾伍万伍仟叁佰元整</w:t>
            </w:r>
            <w:r>
              <w:rPr>
                <w:rFonts w:hint="eastAsia" w:ascii="宋体" w:hAnsi="宋体" w:eastAsia="宋体" w:cs="宋体"/>
                <w:color w:val="000000"/>
                <w:kern w:val="0"/>
                <w:sz w:val="24"/>
                <w:szCs w:val="24"/>
                <w:lang w:val="en-US" w:eastAsia="zh-CN"/>
              </w:rPr>
              <w:t>（¥25.53万元）；</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野店村控制价：</w:t>
            </w:r>
            <w:r>
              <w:rPr>
                <w:rFonts w:hint="eastAsia" w:ascii="宋体" w:hAnsi="宋体" w:eastAsia="宋体" w:cs="宋体"/>
                <w:color w:val="000000"/>
                <w:kern w:val="0"/>
                <w:sz w:val="24"/>
                <w:szCs w:val="24"/>
                <w:lang w:eastAsia="zh-CN"/>
              </w:rPr>
              <w:t>（大写）</w:t>
            </w:r>
            <w:r>
              <w:rPr>
                <w:rFonts w:hint="eastAsia" w:ascii="宋体" w:hAnsi="宋体" w:eastAsia="宋体" w:cs="宋体"/>
                <w:color w:val="000000"/>
                <w:kern w:val="0"/>
                <w:sz w:val="24"/>
                <w:szCs w:val="24"/>
                <w:lang w:val="en-US" w:eastAsia="zh-CN"/>
              </w:rPr>
              <w:t>贰拾壹万零陆佰元整（¥21.06万元）；</w:t>
            </w:r>
          </w:p>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若投标总报价高于采购控制价，按无效标处理。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履约</w:t>
            </w:r>
            <w:r>
              <w:rPr>
                <w:rFonts w:hint="eastAsia" w:ascii="宋体" w:hAnsi="宋体" w:eastAsia="宋体" w:cs="宋体"/>
                <w:kern w:val="0"/>
                <w:sz w:val="24"/>
                <w:szCs w:val="24"/>
                <w:highlight w:val="none"/>
              </w:rPr>
              <w:t>保证金</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履约保证金的形式：无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履约保证金的金额：无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付款方式</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cs="宋体"/>
                <w:color w:val="000000"/>
                <w:sz w:val="24"/>
                <w:lang w:eastAsia="zh-CN"/>
              </w:rPr>
              <w:t>以签订合同为准</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投标企业根据本次采购内容进行报价（本次采购包含采购范围内的所有内容），投标报价应包括完成本项目所需的成本、管理费、利润、措施费、风险费、规费、税金等所有费用。报价不得超过采购预算价。报价明显低于成本价的甲方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异议</w:t>
            </w:r>
          </w:p>
        </w:tc>
        <w:tc>
          <w:tcPr>
            <w:tcW w:w="6089" w:type="dxa"/>
            <w:noWrap w:val="0"/>
            <w:vAlign w:val="center"/>
          </w:tcPr>
          <w:p>
            <w:pPr>
              <w:pStyle w:val="1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有关当事人对文件、公示等内容有异议的，在结果公告发布之日起3个工作日内，以书面形式向采购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推荐成交候选人</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名；采购人依据谈判小组推荐的成交候选供应商名单确定成交供应商。采购人原则上应当确定排名第一的成交候选供应商为成交供应商。若排名第一的成交候选供应商放弃成交、因不可抗力不能履行合同，或者被查实存在影响成交结果的违法行为等情形，不符合成交条件的，采购人可以按照评审报告推荐的成交或者成交候选人名单排序，确定下一候选人为成交或者成交供应商，也可以重新开展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cs="宋体"/>
                <w:color w:val="000000"/>
                <w:kern w:val="0"/>
                <w:sz w:val="24"/>
                <w:szCs w:val="24"/>
                <w:lang w:eastAsia="zh-CN"/>
              </w:rPr>
              <w:t>资料</w:t>
            </w:r>
            <w:r>
              <w:rPr>
                <w:rFonts w:hint="eastAsia" w:ascii="宋体" w:hAnsi="宋体" w:eastAsia="宋体" w:cs="宋体"/>
                <w:color w:val="000000"/>
                <w:kern w:val="0"/>
                <w:sz w:val="24"/>
                <w:szCs w:val="24"/>
              </w:rPr>
              <w:t>目录，并在密封处加盖单位公章，供谈判小组审查。评审过程中不再对供应商审验</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进行增补，未按规定时间提供</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者视为资格审查不合格。资格审查完毕供应商签字后</w:t>
            </w:r>
            <w:r>
              <w:rPr>
                <w:rFonts w:hint="eastAsia" w:ascii="宋体" w:hAnsi="宋体" w:eastAsia="宋体" w:cs="宋体"/>
                <w:color w:val="000000"/>
                <w:kern w:val="0"/>
                <w:sz w:val="24"/>
                <w:szCs w:val="24"/>
                <w:lang w:eastAsia="zh-CN"/>
              </w:rPr>
              <w:t>资格审查资料</w:t>
            </w:r>
            <w:r>
              <w:rPr>
                <w:rFonts w:hint="eastAsia" w:ascii="宋体" w:hAnsi="宋体" w:eastAsia="宋体" w:cs="宋体"/>
                <w:color w:val="000000"/>
                <w:kern w:val="0"/>
                <w:sz w:val="24"/>
                <w:szCs w:val="24"/>
              </w:rPr>
              <w:t>退还。（若法定代表人参加开标会议的，身份证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需密封在资格审查所需资料中。如被授权人参加开标会议的，资格审查</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中须附授权委托书原件一套，被授权人身份证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需密封在资格审查所需资料原件中）。</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竞争性谈判文件中要求的加盖公章是指：“红色或蓝色的印油或印泥印章，打印的彩色印章无效，视为不响应技术要求。”</w:t>
            </w:r>
          </w:p>
        </w:tc>
      </w:tr>
    </w:tbl>
    <w:p>
      <w:pPr>
        <w:pStyle w:val="3"/>
        <w:spacing w:line="360" w:lineRule="auto"/>
        <w:rPr>
          <w:rFonts w:ascii="宋体" w:eastAsia="宋体" w:cs="Times New Roman"/>
          <w:color w:val="000000"/>
        </w:rPr>
      </w:pPr>
      <w:r>
        <w:rPr>
          <w:rFonts w:ascii="宋体" w:eastAsia="宋体" w:cs="Times New Roman"/>
          <w:b w:val="0"/>
          <w:bCs w:val="0"/>
          <w:color w:val="000000"/>
          <w:sz w:val="24"/>
          <w:szCs w:val="24"/>
        </w:rPr>
        <w:br w:type="page"/>
      </w:r>
      <w:bookmarkStart w:id="9" w:name="_Toc409682684"/>
      <w:bookmarkStart w:id="10" w:name="_Toc656"/>
      <w:bookmarkStart w:id="11" w:name="_Toc351564127"/>
      <w:bookmarkStart w:id="12" w:name="_Toc24143"/>
      <w:r>
        <w:rPr>
          <w:rFonts w:hint="eastAsia" w:ascii="宋体" w:eastAsia="宋体" w:cs="宋体"/>
          <w:color w:val="000000"/>
        </w:rPr>
        <w:t>一、总</w:t>
      </w:r>
      <w:r>
        <w:rPr>
          <w:rFonts w:ascii="宋体" w:eastAsia="宋体" w:cs="宋体"/>
          <w:color w:val="000000"/>
        </w:rPr>
        <w:t xml:space="preserve">   </w:t>
      </w:r>
      <w:r>
        <w:rPr>
          <w:rFonts w:hint="eastAsia" w:ascii="宋体" w:eastAsia="宋体" w:cs="宋体"/>
          <w:color w:val="000000"/>
        </w:rPr>
        <w:t>则</w:t>
      </w:r>
      <w:bookmarkEnd w:id="9"/>
      <w:bookmarkEnd w:id="10"/>
      <w:bookmarkEnd w:id="11"/>
      <w:bookmarkEnd w:id="12"/>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项目概况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1.1项目名称：详见竞争性谈判公告；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1.2资金来源：详见竞争性谈判公告；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1.3本次采购形式为竞争性谈判。</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 费用承担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供应商承担其响应文件编制与递交所涉及的一切费用。在任何情况下采购人和采购代理机构对上述费用均不负担任何责任。</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 定义及解释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3.1采购人：详见竞争性谈判公告；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3.2采购代理机构：</w:t>
      </w:r>
      <w:r>
        <w:rPr>
          <w:rFonts w:hint="eastAsia" w:ascii="宋体" w:hAnsi="宋体" w:eastAsia="宋体" w:cs="宋体"/>
          <w:color w:val="000000"/>
          <w:kern w:val="0"/>
          <w:sz w:val="24"/>
          <w:szCs w:val="24"/>
          <w:lang w:eastAsia="zh-CN"/>
        </w:rPr>
        <w:t>河南创达建设工程管理有限公司</w:t>
      </w:r>
      <w:r>
        <w:rPr>
          <w:rFonts w:hint="eastAsia" w:ascii="宋体" w:hAnsi="宋体" w:eastAsia="宋体" w:cs="宋体"/>
          <w:color w:val="000000"/>
          <w:kern w:val="0"/>
          <w:sz w:val="24"/>
          <w:szCs w:val="24"/>
        </w:rPr>
        <w:t xml:space="preserve">；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3.3供应商：是指响应谈判、参加谈判竞争的法人单位；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3.4谈判小组：依据《中华人民共和国政府采购法》及有关法律、法规的规定依法组建的专门负责本次评标工作的临时机构；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3.5日期：指公历日；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3.6竞争性谈判文件中所规定的“书面形式”，是指任何手写的、打印或印刷的资料，包括电报和传真发送。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4.合格的供应商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详见竞争性谈判公告要求。</w:t>
      </w:r>
    </w:p>
    <w:p>
      <w:pPr>
        <w:pStyle w:val="3"/>
        <w:spacing w:line="360" w:lineRule="auto"/>
        <w:rPr>
          <w:rFonts w:hint="eastAsia" w:ascii="宋体" w:hAnsi="宋体" w:eastAsia="宋体" w:cs="宋体"/>
          <w:color w:val="000000"/>
          <w:sz w:val="24"/>
          <w:szCs w:val="24"/>
        </w:rPr>
      </w:pPr>
      <w:bookmarkStart w:id="13" w:name="_Toc351564128"/>
      <w:bookmarkStart w:id="14" w:name="_Toc7555"/>
      <w:bookmarkStart w:id="15" w:name="_Toc31972"/>
      <w:bookmarkStart w:id="16" w:name="_Toc409682685"/>
      <w:r>
        <w:rPr>
          <w:rFonts w:hint="eastAsia" w:ascii="宋体" w:hAnsi="宋体" w:eastAsia="宋体" w:cs="宋体"/>
          <w:color w:val="000000"/>
          <w:sz w:val="24"/>
          <w:szCs w:val="24"/>
        </w:rPr>
        <w:t>二、谈 判 文 件</w:t>
      </w:r>
      <w:bookmarkEnd w:id="13"/>
      <w:bookmarkEnd w:id="14"/>
      <w:bookmarkEnd w:id="15"/>
      <w:bookmarkEnd w:id="16"/>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竞争性谈判文件的组成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5.1竞争性谈判文件包括下列内容及按竞争性谈判文件内容发出的补充文件：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第一部分  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第二部分  谈判须知及谈判须知前附表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第三部分  工程量清单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第四部分  合同格式及合同主要条款</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第五部分  响应文件格式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竞争性谈判文件的澄清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要求澄清竞争性谈判文件的供应商应在响应文件递交截止之日24小时前将需要澄清及答疑的内容以书面形式并加盖单位公章按谈判须知前附表中的地址提交到采购人或采购代理机构处。采购人和采购代理机构将对收到的要求澄清的问题予以答复。采购代理机构将答复在竞争性谈判公告发布的相同网站以公告的形式公告，供所有潜在的供应商查看，不再另行通知，各供应商要随时浏览相关网站，未及时查阅相关信息造成的后果由供应商自负。但不指明澄清问题的来源。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 竞争性谈判文件的修正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7.1在递交响应文件截止时间之前,采购人或采购代理机构可以对已发出的谈判文件进行必要的澄清或修改，澄清或者修改的内容作为谈判文件的组成部分；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澄清或者修改的内容将在竞争性谈判公告发布的相同网站以公告的形式公告，供所有潜在的供应商查看，不再另行通知，各供应商要随时浏览相关网站，未及时查阅相关信息造成的后果由供应商自负。但不指明澄清问题的来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7.3澄清或者修改的内容可能影响响应文件编制的，采购人或采购代理机构应当在提交首次响应文件截止之日3个工作日前，不足3个工作日的，应当顺延提交首次响应文件截止之日；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7.4当竞争性谈判文件、补充（答疑）通知文件内容相互矛盾时，以最后发出的文件为准；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7.5采购人可以视采购具体情况，延长响应文件递交截止时间和谈判时间，但至少应当在竞争性谈判文件要求提交响应文件的截止时间12小时前，在谈判公告发布的同一媒介上发布变更公告。 </w:t>
      </w:r>
    </w:p>
    <w:p>
      <w:pPr>
        <w:pStyle w:val="3"/>
        <w:spacing w:line="360" w:lineRule="auto"/>
        <w:rPr>
          <w:rFonts w:hint="eastAsia" w:ascii="宋体" w:hAnsi="宋体" w:eastAsia="宋体" w:cs="宋体"/>
          <w:color w:val="000000"/>
          <w:sz w:val="24"/>
          <w:szCs w:val="24"/>
        </w:rPr>
      </w:pPr>
      <w:bookmarkStart w:id="17" w:name="_Toc27187"/>
      <w:bookmarkStart w:id="18" w:name="_Toc14412"/>
      <w:bookmarkStart w:id="19" w:name="_Toc351564129"/>
      <w:bookmarkStart w:id="20" w:name="_Toc409682686"/>
      <w:r>
        <w:rPr>
          <w:rFonts w:hint="eastAsia" w:ascii="宋体" w:hAnsi="宋体" w:eastAsia="宋体" w:cs="宋体"/>
          <w:color w:val="000000"/>
          <w:sz w:val="24"/>
          <w:szCs w:val="24"/>
        </w:rPr>
        <w:t>三、响应文件的编制</w:t>
      </w:r>
      <w:bookmarkEnd w:id="17"/>
      <w:bookmarkEnd w:id="18"/>
      <w:bookmarkEnd w:id="19"/>
      <w:bookmarkEnd w:id="2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 一般说明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8.1响应文件语言 供应商提交的响应文件以及供应商与采购人和采购代理机构就有关谈判的所有往来函电均应使用中文。供应商提供的支持文件和印刷的文献可以用英文，但相应内容应附有中文翻译本，在解释时以中文翻译本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8.2响应文件计量 在响应文件中以及所有供应商与采购人和采购代理机构往来文件中的所有计量单位和规格说明都必须用公制标准表示。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 响应文件组成 响应性文件必须包括但不限于以下部分：（响应性文件组成如有缺项、或未作出实质性响应，谈判小组有权视情况将其作无效投标处理，投标单位自负此项风险）：</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（l）投标函及投标函附录；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（2）法定代表人身份证明；</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（3）授权委托书；</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sz w:val="24"/>
          <w:szCs w:val="24"/>
        </w:rPr>
        <w:t>投标承诺函</w:t>
      </w:r>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（6）资格审查资料；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（7）施工组织设计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（9）其他资料；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8.4投标单位应将响应性文件牢固装订成册，编制目录并在每一本响应性文件上注明响应性文件页号，页码应连续。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 响应性文件格式</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8.5.1投标单位应按本部分“8.3. 响应性文件的组成”列示内容编制响应性文件，“响应文件格式”仅为对响应性文件部分内容的格式化规范，并非响应性文件所应具备的全部内容。</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8.5.2投标单位应按谈判文件中提供的响应性文件格式填写投标函、报价一览表等。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谈判文件中未列明格式的，由投标单位按一般通用格式自行设计。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8.5.3投标单位对本谈判文件所列项目进行投标，不得将谈判文件规定的同一项目中的内容拆开投标，否则将按无效投标处理。</w:t>
      </w:r>
    </w:p>
    <w:p>
      <w:pPr>
        <w:pStyle w:val="5"/>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供应商资格文件 </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供应商法定代表人身份证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或法定代表人授权委托书及被授权人身份证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w:t>
      </w:r>
      <w:r>
        <w:rPr>
          <w:rFonts w:hint="eastAsia" w:ascii="宋体" w:hAnsi="宋体" w:eastAsia="宋体" w:cs="宋体"/>
          <w:b/>
          <w:sz w:val="24"/>
          <w:szCs w:val="24"/>
        </w:rPr>
        <w:t>前来参加开标会议人员必须是法定代表人或网上报名时选择的本项目的被授权委托人，后期不得更换被授权委托人</w:t>
      </w:r>
      <w:r>
        <w:rPr>
          <w:rFonts w:hint="eastAsia" w:ascii="宋体" w:hAnsi="宋体" w:eastAsia="宋体" w:cs="宋体"/>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（2）</w:t>
      </w:r>
      <w:r>
        <w:rPr>
          <w:rFonts w:hint="eastAsia" w:ascii="宋体" w:hAnsi="宋体" w:eastAsia="宋体" w:cs="宋体"/>
          <w:kern w:val="0"/>
          <w:sz w:val="24"/>
          <w:szCs w:val="24"/>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具</w:t>
      </w:r>
      <w:r>
        <w:rPr>
          <w:rFonts w:hint="eastAsia" w:ascii="宋体" w:hAnsi="宋体" w:eastAsia="宋体" w:cs="宋体"/>
          <w:kern w:val="0"/>
          <w:sz w:val="24"/>
          <w:szCs w:val="24"/>
          <w:highlight w:val="none"/>
          <w:lang w:val="en-US" w:eastAsia="zh-CN" w:bidi="ar-SA"/>
        </w:rPr>
        <w:t>有建设行政主管部门核定市政公用工程施工总承包叁级及以上资质，并在人员设备、资金等方面具有承担相应标包施工的能力；</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（4）</w:t>
      </w:r>
      <w:r>
        <w:rPr>
          <w:rFonts w:hint="eastAsia" w:ascii="宋体" w:hAnsi="宋体" w:eastAsia="宋体" w:cs="宋体"/>
          <w:kern w:val="0"/>
          <w:sz w:val="24"/>
          <w:szCs w:val="24"/>
          <w:highlight w:val="none"/>
          <w:lang w:val="en-US" w:eastAsia="zh-CN" w:bidi="ar-SA"/>
        </w:rPr>
        <w:t>拟派项目经理具有市政公用工程专业贰级及以上注册建造师资格（不含临时），具有有效的安全生产考核合格证，且无在建；</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）符合《中华人民共和国政府采购法》第22条的规定，并提供以下证明材料</w:t>
      </w:r>
      <w:r>
        <w:rPr>
          <w:rFonts w:hint="eastAsia" w:ascii="宋体" w:hAnsi="宋体" w:eastAsia="宋体" w:cs="宋体"/>
          <w:b/>
          <w:sz w:val="24"/>
          <w:szCs w:val="24"/>
          <w:lang w:eastAsia="zh-CN"/>
        </w:rPr>
        <w:t>：</w:t>
      </w:r>
      <w:r>
        <w:rPr>
          <w:rFonts w:hint="eastAsia" w:ascii="宋体" w:hAnsi="宋体" w:eastAsia="宋体" w:cs="宋体"/>
          <w:b/>
          <w:sz w:val="24"/>
          <w:szCs w:val="24"/>
        </w:rPr>
        <w:t>（</w:t>
      </w:r>
      <w:r>
        <w:rPr>
          <w:rFonts w:hint="eastAsia" w:ascii="宋体" w:hAnsi="宋体" w:eastAsia="宋体" w:cs="宋体"/>
          <w:b/>
          <w:sz w:val="24"/>
          <w:szCs w:val="24"/>
          <w:lang w:eastAsia="zh-CN"/>
        </w:rPr>
        <w:t>以下证明材料</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sz w:val="24"/>
          <w:szCs w:val="24"/>
        </w:rPr>
        <w:t>证明材料指：有效的营业执照。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良好的商业信誉证明材料指：提供201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年1月以来，1个及以上类似项目供货合同；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健全的财务会计制度证明材料指：提供2015、2016、2017年度经审计的财务报告（新成立公司时间计算以成立时间为准）或其基本开户银行出具的资信证明。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w:t>
      </w:r>
      <w:r>
        <w:rPr>
          <w:rFonts w:hint="eastAsia" w:ascii="宋体" w:hAnsi="宋体" w:eastAsia="宋体" w:cs="宋体"/>
          <w:b/>
          <w:sz w:val="24"/>
          <w:szCs w:val="24"/>
        </w:rPr>
        <w:t>①</w:t>
      </w:r>
      <w:r>
        <w:rPr>
          <w:rFonts w:hint="eastAsia" w:ascii="宋体" w:hAnsi="宋体" w:eastAsia="宋体" w:cs="宋体"/>
          <w:sz w:val="24"/>
          <w:szCs w:val="24"/>
        </w:rPr>
        <w:t>提供3人以上的人员用工合同（与社保证明相一致，拟派人员2018年6月1日以来任意1个月的社保证明）。</w:t>
      </w:r>
      <w:r>
        <w:rPr>
          <w:rFonts w:hint="eastAsia" w:ascii="宋体" w:hAnsi="宋体" w:eastAsia="宋体" w:cs="宋体"/>
          <w:b/>
          <w:sz w:val="24"/>
          <w:szCs w:val="24"/>
        </w:rPr>
        <w:t>②</w:t>
      </w:r>
      <w:r>
        <w:rPr>
          <w:rFonts w:hint="eastAsia" w:ascii="宋体" w:hAnsi="宋体" w:eastAsia="宋体" w:cs="宋体"/>
          <w:sz w:val="24"/>
          <w:szCs w:val="24"/>
        </w:rPr>
        <w:t>承诺具有履行合同所必需的设备和专业技术能力（提供设备图片等证明材料）。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有依法缴纳税收和社会保障资金的良好记录；（供应商声明，格式自拟）；</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年1月以来在经营活动中没有重大违法记录的书面声明函（新成立公司时间计算以成立时间为准）。</w:t>
      </w:r>
    </w:p>
    <w:p>
      <w:pPr>
        <w:spacing w:line="360" w:lineRule="auto"/>
        <w:ind w:firstLine="602" w:firstLineChars="250"/>
        <w:rPr>
          <w:rFonts w:hint="eastAsia" w:ascii="宋体" w:hAnsi="宋体" w:eastAsia="宋体" w:cs="宋体"/>
          <w:b/>
          <w:sz w:val="24"/>
          <w:szCs w:val="24"/>
        </w:rPr>
      </w:pPr>
    </w:p>
    <w:p>
      <w:pPr>
        <w:spacing w:line="360" w:lineRule="auto"/>
        <w:ind w:firstLine="602" w:firstLineChars="250"/>
        <w:rPr>
          <w:rFonts w:hint="eastAsia" w:ascii="宋体" w:hAnsi="宋体" w:eastAsia="宋体" w:cs="宋体"/>
          <w:b/>
          <w:sz w:val="24"/>
          <w:szCs w:val="24"/>
          <w:lang w:eastAsia="zh-CN"/>
        </w:rPr>
      </w:pPr>
      <w:r>
        <w:rPr>
          <w:rFonts w:hint="eastAsia" w:ascii="宋体" w:hAnsi="宋体" w:eastAsia="宋体" w:cs="宋体"/>
          <w:b/>
          <w:sz w:val="24"/>
          <w:szCs w:val="24"/>
        </w:rPr>
        <w:t>注：以上所有投标供应商须将资格审查所需的所有资料（详见竞争性谈判文件中，总则/9.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eastAsia="宋体" w:cs="宋体"/>
          <w:b/>
          <w:sz w:val="24"/>
          <w:szCs w:val="24"/>
          <w:lang w:eastAsia="zh-CN"/>
        </w:rPr>
        <w:t>资料</w:t>
      </w:r>
      <w:r>
        <w:rPr>
          <w:rFonts w:hint="eastAsia" w:ascii="宋体" w:hAnsi="宋体" w:eastAsia="宋体" w:cs="宋体"/>
          <w:b/>
          <w:sz w:val="24"/>
          <w:szCs w:val="24"/>
        </w:rPr>
        <w:t>目录，并在密封处加盖单位公章，供谈判小组审查。评审过程中不再对供应商审验</w:t>
      </w:r>
      <w:r>
        <w:rPr>
          <w:rFonts w:hint="eastAsia" w:ascii="宋体" w:hAnsi="宋体" w:eastAsia="宋体" w:cs="宋体"/>
          <w:b/>
          <w:sz w:val="24"/>
          <w:szCs w:val="24"/>
          <w:lang w:eastAsia="zh-CN"/>
        </w:rPr>
        <w:t>资料</w:t>
      </w:r>
      <w:r>
        <w:rPr>
          <w:rFonts w:hint="eastAsia" w:ascii="宋体" w:hAnsi="宋体" w:eastAsia="宋体" w:cs="宋体"/>
          <w:b/>
          <w:sz w:val="24"/>
          <w:szCs w:val="24"/>
        </w:rPr>
        <w:t>进行增补，未按规定时间提供</w:t>
      </w:r>
      <w:r>
        <w:rPr>
          <w:rFonts w:hint="eastAsia" w:ascii="宋体" w:hAnsi="宋体" w:eastAsia="宋体" w:cs="宋体"/>
          <w:b/>
          <w:sz w:val="24"/>
          <w:szCs w:val="24"/>
          <w:lang w:eastAsia="zh-CN"/>
        </w:rPr>
        <w:t>资料</w:t>
      </w:r>
      <w:r>
        <w:rPr>
          <w:rFonts w:hint="eastAsia" w:ascii="宋体" w:hAnsi="宋体" w:eastAsia="宋体" w:cs="宋体"/>
          <w:b/>
          <w:sz w:val="24"/>
          <w:szCs w:val="24"/>
        </w:rPr>
        <w:t>者视为资格审查不合格。资格审查完毕供应商签字后</w:t>
      </w:r>
      <w:r>
        <w:rPr>
          <w:rFonts w:hint="eastAsia" w:ascii="宋体" w:hAnsi="宋体" w:eastAsia="宋体" w:cs="宋体"/>
          <w:b/>
          <w:sz w:val="24"/>
          <w:szCs w:val="24"/>
          <w:lang w:eastAsia="zh-CN"/>
        </w:rPr>
        <w:t>资格审查资料</w:t>
      </w:r>
      <w:r>
        <w:rPr>
          <w:rFonts w:hint="eastAsia" w:ascii="宋体" w:hAnsi="宋体" w:eastAsia="宋体" w:cs="宋体"/>
          <w:b/>
          <w:sz w:val="24"/>
          <w:szCs w:val="24"/>
        </w:rPr>
        <w:t>退还。（若法定代表人参加开标会议的，身份证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需密封在资格审查所需资料中。如被授权人参加开标会议的，资格审查</w:t>
      </w:r>
      <w:r>
        <w:rPr>
          <w:rFonts w:hint="eastAsia" w:ascii="宋体" w:hAnsi="宋体" w:eastAsia="宋体" w:cs="宋体"/>
          <w:b/>
          <w:sz w:val="24"/>
          <w:szCs w:val="24"/>
          <w:lang w:eastAsia="zh-CN"/>
        </w:rPr>
        <w:t>资料</w:t>
      </w:r>
      <w:r>
        <w:rPr>
          <w:rFonts w:hint="eastAsia" w:ascii="宋体" w:hAnsi="宋体" w:eastAsia="宋体" w:cs="宋体"/>
          <w:b/>
          <w:sz w:val="24"/>
          <w:szCs w:val="24"/>
        </w:rPr>
        <w:t>中须附授权委托书原件一套，被授权人身份证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需密封在资格审查所需资料原件中）</w:t>
      </w:r>
      <w:r>
        <w:rPr>
          <w:rFonts w:hint="eastAsia" w:ascii="宋体" w:hAnsi="宋体" w:eastAsia="宋体" w:cs="宋体"/>
          <w:b/>
          <w:sz w:val="24"/>
          <w:szCs w:val="24"/>
          <w:lang w:eastAsia="zh-CN"/>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本项目不接受联合体投标。</w:t>
      </w:r>
    </w:p>
    <w:p>
      <w:pPr>
        <w:pStyle w:val="5"/>
        <w:spacing w:line="440" w:lineRule="exact"/>
        <w:rPr>
          <w:rFonts w:hint="eastAsia" w:ascii="宋体" w:hAnsi="宋体" w:eastAsia="宋体" w:cs="宋体"/>
          <w:color w:val="000000"/>
          <w:sz w:val="24"/>
          <w:szCs w:val="24"/>
        </w:rPr>
      </w:pP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 供应商技术文件包括：</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供应商必须提供本项目采购范围内的全部文件及资料。但不仅限于此内容，供应商可以提供认为必要的其它文件、资料及合理化建议。</w:t>
      </w: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11. 报价</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供应商对所投内容根据市场行情自主报价。分二次报价：第一次报价必须按照竞争性谈判文件的报价格式填报，并在开标时进行唱标；第二次报价在规定时间内统一填报，二次报价中最低报价作为成交通知书发放的最终数据</w:t>
      </w:r>
    </w:p>
    <w:p>
      <w:pPr>
        <w:spacing w:line="440" w:lineRule="exact"/>
        <w:ind w:firstLine="482" w:firstLineChars="200"/>
        <w:rPr>
          <w:rFonts w:hint="eastAsia" w:ascii="宋体" w:hAnsi="宋体" w:eastAsia="宋体" w:cs="宋体"/>
          <w:b/>
          <w:bCs/>
          <w:color w:val="000000"/>
          <w:sz w:val="24"/>
          <w:szCs w:val="24"/>
        </w:rPr>
      </w:pPr>
    </w:p>
    <w:p>
      <w:pPr>
        <w:spacing w:line="44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报价要求：供应商在谈判过程中的报价依照次序应为降价原则，本次报价不得高于上次报价。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11.2如响应报价表中的大写金额和小写金额不一致的，以大写金额为准；总价金额与单价 金额不一致的，以单价金额为准（若单价金额小数点有明显错误的，以总价金额为准）；对不同文字文本响应文件的解释发生异议的，以中文文本为准；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11.3供应商的报价包含本项目的全部内容。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成交价格一经确认不得以市场价格上涨为由增加资金。</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全部报价均应以人民币为计量币种，并以人民币进行结算。 </w:t>
      </w:r>
    </w:p>
    <w:p>
      <w:pPr>
        <w:pStyle w:val="5"/>
        <w:spacing w:line="360" w:lineRule="auto"/>
        <w:rPr>
          <w:rFonts w:hint="eastAsia" w:ascii="宋体" w:hAnsi="宋体" w:eastAsia="宋体"/>
          <w:color w:val="000000"/>
        </w:rPr>
      </w:pPr>
      <w:r>
        <w:rPr>
          <w:rFonts w:hint="eastAsia" w:ascii="宋体" w:hAnsi="宋体" w:eastAsia="宋体"/>
          <w:color w:val="000000"/>
          <w:lang w:val="en-US" w:eastAsia="zh-CN"/>
        </w:rPr>
        <w:t>1</w:t>
      </w:r>
      <w:r>
        <w:rPr>
          <w:rFonts w:hint="eastAsia" w:ascii="宋体" w:hAnsi="宋体" w:eastAsia="宋体"/>
          <w:color w:val="000000"/>
        </w:rPr>
        <w:t xml:space="preserve">2. 现场服务 </w:t>
      </w:r>
    </w:p>
    <w:p>
      <w:pPr>
        <w:pStyle w:val="12"/>
        <w:rPr>
          <w:rFonts w:hint="eastAsia"/>
        </w:rPr>
      </w:pPr>
      <w:r>
        <w:rPr>
          <w:rFonts w:hint="eastAsia" w:ascii="宋体" w:hAnsi="宋体"/>
          <w:color w:val="000000"/>
          <w:sz w:val="24"/>
          <w:szCs w:val="24"/>
        </w:rPr>
        <w:t>全</w:t>
      </w:r>
      <w:bookmarkStart w:id="21" w:name="OLE_LINK32"/>
      <w:r>
        <w:rPr>
          <w:rFonts w:hint="eastAsia" w:ascii="宋体" w:hAnsi="宋体"/>
          <w:color w:val="000000"/>
          <w:sz w:val="24"/>
          <w:szCs w:val="24"/>
        </w:rPr>
        <w:t>部货物及服务由成交供应商负责送至采购人指定地点，一切费用均由成交供应</w:t>
      </w:r>
      <w:bookmarkEnd w:id="21"/>
      <w:r>
        <w:rPr>
          <w:rFonts w:hint="eastAsia" w:ascii="宋体" w:hAnsi="宋体"/>
          <w:color w:val="000000"/>
          <w:sz w:val="24"/>
          <w:szCs w:val="24"/>
        </w:rPr>
        <w:t xml:space="preserve">商承担。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13. 响应文件有效期</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 xml:space="preserve">13.1响应文件有效期从本须知前附表所规定的响应文件递交截止时间起开始计算。响应文件在本须知前附表所规定的日历天内保持有效； </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13.2如果出现特殊情况，采购人可要求供应商将有效期延长时间。这种要求和供应商的答复均应以书面形式进行。同意延期的供应商不需要也不允许修改其响应文件。</w:t>
      </w:r>
      <w:r>
        <w:rPr>
          <w:rFonts w:hint="eastAsia" w:ascii="宋体" w:hAnsi="宋体" w:eastAsia="宋体" w:cs="宋体"/>
          <w:color w:val="000000"/>
          <w:sz w:val="24"/>
          <w:szCs w:val="24"/>
        </w:rPr>
        <w:t xml:space="preserve">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 响应文件的格式和签署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14.1响应文件应按第五部分“响应文件格式”进行编写，如有必要，可以增加附页，作为响应文件的组成部分。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14.2响应文件应当对竞争性谈判文件有关工期、投标有效期、响应范围等实质性内容作出响应。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14.3响应文件正本壹份，副本贰份。正本、副本的封面上应清楚地标记“正本”、“副本”字样。当副本和正本不一致时，以正本为准。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14.4响应文件应用不褪色的材料书写或打印，响应文件正本应由供应商的法定代表人或其委托代理人按谈判文件要求签字并加盖单位公章。委托代理人签字的，响应文件应附法定代表人签署的授权委托书。响应文件应尽量避免涂改、行间插字或删除。如果出现上述情况，改动之处应加盖单位公章并由供应商的法定代表人或其授权的代理人签字确认。</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14.5响应文件的正本与副本应分别装订成册，响应文件正本应由供应商的法定代表人或其委托代理人按谈判文件的规定签字并加盖单位公章。并编制目录，具体装订要求见谈判须知前附表规定。 </w:t>
      </w:r>
    </w:p>
    <w:p>
      <w:pPr>
        <w:pStyle w:val="3"/>
        <w:spacing w:line="360" w:lineRule="auto"/>
        <w:rPr>
          <w:rFonts w:hint="eastAsia" w:ascii="宋体" w:hAnsi="宋体" w:eastAsia="宋体" w:cs="宋体"/>
          <w:color w:val="000000"/>
          <w:sz w:val="24"/>
          <w:szCs w:val="24"/>
        </w:rPr>
      </w:pPr>
      <w:bookmarkStart w:id="22" w:name="_Toc409682687"/>
      <w:bookmarkStart w:id="23" w:name="_Toc23670"/>
      <w:bookmarkStart w:id="24" w:name="_Toc31063"/>
      <w:bookmarkStart w:id="25" w:name="_Toc351564130"/>
      <w:r>
        <w:rPr>
          <w:rFonts w:hint="eastAsia" w:ascii="宋体" w:hAnsi="宋体" w:eastAsia="宋体" w:cs="宋体"/>
          <w:color w:val="000000"/>
          <w:sz w:val="24"/>
          <w:szCs w:val="24"/>
        </w:rPr>
        <w:t>四、响应文件的递交</w:t>
      </w:r>
      <w:bookmarkEnd w:id="22"/>
      <w:bookmarkEnd w:id="23"/>
      <w:bookmarkEnd w:id="24"/>
      <w:bookmarkEnd w:id="25"/>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 响应文件的密封和标记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15.1密封：供应商应将响应文件的正本、副本分开包装，加贴封条，在封套的封口处加盖供应商单位公章并经法定代表人签字；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15.2标记：响应文件的封套上应清楚地标记“正本”、“副本”字样；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（1）项目编号：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（2）项目名称：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（3）供应商名称、地址、邮政编码，并加盖单位公章及法定代表人印章或授权代理人签字；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（4）注明：“谈判响应文件递交截止时间以前不得启封”，如果响应文件没有按上述要求密封和标记，采购人将不予受理。</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 响应文件递交截止时间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16.1响应文件递交截止时间见谈判须知前附表。供应商须在本竞争性谈判文件规定的响应文件递交截止时间前将响应文件送达谈判现场；</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16.2采购人根据发出澄清或修改的内容延长递交响应文件的截止期限的，采购人与供应商在原递交响应文件截止期方面的全部权力和义务将适用于延长后新的递交响应文件截止期。</w:t>
      </w:r>
    </w:p>
    <w:p>
      <w:pPr>
        <w:pStyle w:val="3"/>
        <w:spacing w:line="360" w:lineRule="auto"/>
        <w:rPr>
          <w:rFonts w:hint="eastAsia" w:ascii="宋体" w:hAnsi="宋体" w:eastAsia="宋体" w:cs="宋体"/>
          <w:color w:val="000000"/>
          <w:sz w:val="24"/>
          <w:szCs w:val="24"/>
        </w:rPr>
      </w:pPr>
      <w:bookmarkStart w:id="26" w:name="_Toc22873"/>
      <w:bookmarkStart w:id="27" w:name="_Toc409682688"/>
      <w:bookmarkStart w:id="28" w:name="_Toc17127"/>
      <w:r>
        <w:rPr>
          <w:rFonts w:hint="eastAsia" w:ascii="宋体" w:hAnsi="宋体" w:eastAsia="宋体" w:cs="宋体"/>
          <w:color w:val="000000"/>
          <w:sz w:val="24"/>
          <w:szCs w:val="24"/>
        </w:rPr>
        <w:t>五、谈判和确定</w:t>
      </w:r>
      <w:bookmarkEnd w:id="26"/>
      <w:bookmarkEnd w:id="27"/>
      <w:bookmarkEnd w:id="28"/>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17. 一般说明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17.1本次谈判在谈判须知前附表规定的时间和地点进行，供应商须派法定代表人持法人证明及本人身份证复印件或授权代表携带法人授权委托书</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和身份证复印件参加会议；</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17.2响应文件有下列情形之一的，采购人和采购代理机构将不予受理：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）截止时间后送达的响应文件；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）响应文件未按规定标记、密封的；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）法定代表人或被授权人未到场或提供不了身份证明证明其身份的。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18. 谈判会议程序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18.1递交响应文件截止，宣布谈判会开始；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18.2公布谈判纪律；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18.3检查响应文件的密封情况；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18.4唱标；</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18.5谈判顺序：抽签确定资格审查顺序；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18.6谈判（采购人将对谈判过程进行记录，以存档备查）。</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 谈判程序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19.1成立谈判小组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按照《中华人民共和国政府采购法》的规定，谈判小组成员3人，由采购人代表（如有）、技术、经济方面专家3人组成，参加谈判的技术、经济专家由采购人在谈判前从专家库中随机抽取。</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19.2在与供应商谈判之前，谈判小组将根据本竞争性谈判文件规定首先审定每份响应文件是否在实质上响应了竞争性谈判文件的要求；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19.3如果响应文件实质上未响应竞争性谈判文件要求，采购人将有权予以拒绝，并且不允许通过修正或撤消其不符合要求的差异或保留，使之成为具有响应性的投标；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19.4谈判小组对通过资格审查的单位进行初步评审，响应文件有下列情况之一者，谈判小组将不予推荐为中标候选人（不进入报价环节）：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（1）投标报价超过采购人采购控制价的；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（2）工期和质量不符合竞争性谈判文件规定的；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（3）响应性文件中的已标价工程量清单与竞争性谈判文件中的“工程量清单及图纸”要求不符的；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）响应文件未按规定的格式填写、内容不全或字迹模糊辨认不清的, 响应文件数量不满足谈判文件要求的，未按照响应性文件格式中明示的要求签字盖章的；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）施工组织设计不满足竞争性谈判文件要求的；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）未对竞争性谈判文件中质保期做出实质性响应的；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）响应文件附有采购人不能接受的条件；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）不符合竞争性谈判文件中规定的其他实质性要求。</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19.5谈判小组将按照本须知规定仅对确实为实质上响应竞争性谈判文件要求的响应文件的供应商进行谈判；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19.6谈判小组所有成员集中与单一供应商分别进行谈判。谈判小组可根据与供应商谈判情况，若谈判小组成员一致认为须实质性变动采购需求中的技术、服务要求以及合同草案条款内容，谈判小组应当以书面形式通知所有参加谈判的供应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19.7谈判小组将在以下几个方面对供应商提进行评定并与供应商进行充分</w:t>
      </w:r>
    </w:p>
    <w:p>
      <w:pPr>
        <w:spacing w:line="360" w:lineRule="auto"/>
        <w:ind w:firstLine="480" w:firstLineChars="200"/>
        <w:rPr>
          <w:rFonts w:hint="eastAsia"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（1）对项目的描述准确、思路清晰、配置合理、科学并具有合理说明；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（3）工期、质量保证等。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19.8谈判分二次报价：第一次报价必须按照竞争性谈判文件的报价格式填报，并在开标时进行唱标；第二次报价在规定时间内统一填报，二次报价中最低报价作为成交通知书发放的最终数据</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19.9谈判小组将根据“《中华人民共和国采购投标法》、《中华人民共和国政府采购法》及《政府采购非采购采购方式管理办法》（财政部令第74号）”等有关规定，从质量和服务均能满足谈判文件实质性响应要求的供应商中，按照最后报价由低到高的顺序向采购人推荐3名中标候选人。若出现报价相同的情形，则工期从低至高的顺序确定中标候选人；若工期再相同时，则按企业资质从高至低的顺序确定中标候选人；若企业资质相同时，现场摇号确定。</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19.10采购人依据谈判小组推荐的中标候选人确定中标人。采购人原则上应当确定排名第一的中标候选人为中标人。若排名第一的中标候选人放弃中标、因不可抗力不能履行合同，或者被查实存在影响中标结果的违法行为等情形，不符合中标条件的，拒绝与采购人签订合同的，采购人可以按照评审报告推荐的中标或成交候选人名单排序，确定下一候选人为中标或人，也可以重新开展采购活动。</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20. 谈判结果的公示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w:t>
      </w:r>
      <w:bookmarkStart w:id="29" w:name="_Toc409682689"/>
      <w:bookmarkStart w:id="30" w:name="_Toc351564131"/>
      <w:r>
        <w:rPr>
          <w:rFonts w:hint="eastAsia" w:ascii="宋体" w:hAnsi="宋体" w:eastAsia="宋体" w:cs="宋体"/>
          <w:color w:val="000000"/>
          <w:kern w:val="0"/>
          <w:sz w:val="24"/>
          <w:szCs w:val="24"/>
        </w:rPr>
        <w:t>采购代理机构应当在谈判结束后两个工作日内将谈判工作报告送采购人。采购人应当在收到谈判工作报告后五个工作日内，按照谈判工作报告中推荐的中标候选人顺序确定中标人。</w:t>
      </w:r>
    </w:p>
    <w:p>
      <w:pPr>
        <w:spacing w:line="360" w:lineRule="auto"/>
        <w:ind w:firstLine="480" w:firstLineChars="20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20.2供应商若对谈判结果有疑问，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 xml:space="preserve">一并提交（邮寄、传真件不予受理），必须注明法定代表人姓名及联系方式、授权代表姓名及联系方式、单位通讯地址及固定电话，并以质疑函接受确认日期作为受理时间。逾期未提交或未按照要求提交的质疑函将不予受理。供应商有权按照中华人民共和国财政部第20号令规定的程序进行质疑，供应商有权按照中华人民共和国财政部第20号令规定的程序进行投诉和质疑，供应商若对本谈判结果进行投诉，携带谈判文件（20.3条文）所要求内容至滑县财政局采购办进行投诉，但须对投诉和质疑内容的真实性承担责任。 </w:t>
      </w:r>
    </w:p>
    <w:p>
      <w:pPr>
        <w:spacing w:line="360" w:lineRule="auto"/>
        <w:ind w:firstLine="361" w:firstLineChars="150"/>
        <w:jc w:val="center"/>
        <w:rPr>
          <w:rFonts w:hint="eastAsia" w:ascii="宋体" w:hAnsi="宋体" w:eastAsia="宋体" w:cs="宋体"/>
          <w:b/>
          <w:bCs/>
          <w:color w:val="000000"/>
          <w:kern w:val="0"/>
          <w:sz w:val="24"/>
          <w:szCs w:val="24"/>
        </w:rPr>
      </w:pPr>
    </w:p>
    <w:p>
      <w:pPr>
        <w:spacing w:line="360" w:lineRule="auto"/>
        <w:ind w:firstLine="361" w:firstLineChars="15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六、授予合同</w:t>
      </w:r>
      <w:bookmarkEnd w:id="29"/>
      <w:bookmarkEnd w:id="3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 合同授予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本合同将授予经过谈判小组推荐并经采购人确认的供应商； </w:t>
      </w:r>
    </w:p>
    <w:p>
      <w:pPr>
        <w:pStyle w:val="5"/>
        <w:spacing w:line="360" w:lineRule="auto"/>
        <w:rPr>
          <w:rFonts w:hint="eastAsia" w:ascii="宋体" w:hAnsi="宋体" w:eastAsia="宋体" w:cs="宋体"/>
          <w:color w:val="000000"/>
          <w:sz w:val="24"/>
          <w:szCs w:val="24"/>
        </w:rPr>
      </w:pPr>
      <w:bookmarkStart w:id="31" w:name="_Toc351564132"/>
      <w:r>
        <w:rPr>
          <w:rFonts w:hint="eastAsia" w:ascii="宋体" w:hAnsi="宋体" w:eastAsia="宋体" w:cs="宋体"/>
          <w:color w:val="000000"/>
          <w:sz w:val="24"/>
          <w:szCs w:val="24"/>
        </w:rPr>
        <w:t xml:space="preserve">22. 成交通知 </w:t>
      </w:r>
    </w:p>
    <w:bookmarkEnd w:id="31"/>
    <w:p>
      <w:pPr>
        <w:spacing w:line="360" w:lineRule="auto"/>
        <w:ind w:firstLine="480" w:firstLineChars="200"/>
        <w:rPr>
          <w:rFonts w:hint="eastAsia" w:ascii="宋体" w:hAnsi="宋体" w:eastAsia="宋体" w:cs="宋体"/>
          <w:color w:val="000000"/>
          <w:kern w:val="0"/>
          <w:sz w:val="24"/>
          <w:szCs w:val="24"/>
        </w:rPr>
      </w:pPr>
      <w:bookmarkStart w:id="32" w:name="_Toc351564134"/>
      <w:r>
        <w:rPr>
          <w:rFonts w:hint="eastAsia" w:ascii="宋体" w:hAnsi="宋体" w:eastAsia="宋体" w:cs="宋体"/>
          <w:color w:val="000000"/>
          <w:kern w:val="0"/>
          <w:sz w:val="24"/>
          <w:szCs w:val="24"/>
        </w:rPr>
        <w:t>22.1</w:t>
      </w:r>
      <w:bookmarkStart w:id="33" w:name="OLE_LINK11"/>
      <w:r>
        <w:rPr>
          <w:rFonts w:hint="eastAsia" w:ascii="宋体" w:hAnsi="宋体" w:eastAsia="宋体" w:cs="宋体"/>
          <w:color w:val="000000"/>
          <w:kern w:val="0"/>
          <w:sz w:val="24"/>
          <w:szCs w:val="24"/>
        </w:rPr>
        <w:t>在响应文件有效期内，成交供应商应提供成交公告发布后领取成交通知书前根据代理公司开具的代理服务费收据及法定代表人身份证明或法定代表人授权委托书和被授权人身份证</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及加盖公章的复印件由代理公司向成交供应商发出《成交通知书》。</w:t>
      </w:r>
    </w:p>
    <w:bookmarkEnd w:id="33"/>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22.2成交通知书是合同的组成部分；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22.3若供应商未能或拒绝按本文件中签订合同的规定签订合同，采购人可以按照评审报告推荐的成交或者成交候选人名单排序，确定下一候选人为成交或者成交供应商，也可以重新开展政府采购活动。对未成交的供应商，不作任何未成交原因的解释，所有响应文件不予退还。</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23. 签订合同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bookmarkStart w:id="34" w:name="OLE_LINK12"/>
      <w:r>
        <w:rPr>
          <w:rFonts w:hint="eastAsia" w:ascii="宋体" w:hAnsi="宋体" w:eastAsia="宋体" w:cs="宋体"/>
          <w:color w:val="000000"/>
          <w:kern w:val="0"/>
          <w:sz w:val="24"/>
          <w:szCs w:val="24"/>
        </w:rPr>
        <w:t xml:space="preserve">成交供应商收到成交通知书后，应在30日内与采购人签订合同，具体的合同条款待甲乙双方商定； </w:t>
      </w:r>
    </w:p>
    <w:bookmarkEnd w:id="34"/>
    <w:p>
      <w:pPr>
        <w:autoSpaceDE w:val="0"/>
        <w:autoSpaceDN w:val="0"/>
        <w:adjustRightInd w:val="0"/>
        <w:spacing w:line="360" w:lineRule="auto"/>
        <w:ind w:right="240" w:firstLine="283" w:firstLineChars="118"/>
        <w:jc w:val="left"/>
        <w:rPr>
          <w:rFonts w:ascii="宋体" w:hAnsi="宋体" w:cs="宋体"/>
          <w:color w:val="000000"/>
          <w:sz w:val="24"/>
        </w:rPr>
      </w:pPr>
      <w:r>
        <w:rPr>
          <w:rFonts w:hint="eastAsia" w:ascii="宋体" w:hAnsi="宋体" w:cs="宋体"/>
          <w:color w:val="000000"/>
          <w:sz w:val="24"/>
          <w:lang w:val="en-US" w:eastAsia="zh-CN"/>
        </w:rPr>
        <w:t>23.2</w:t>
      </w:r>
      <w:r>
        <w:rPr>
          <w:rFonts w:hint="eastAsia" w:ascii="宋体" w:hAnsi="宋体" w:cs="宋体"/>
          <w:color w:val="000000"/>
          <w:sz w:val="24"/>
        </w:rPr>
        <w:t>自政府采购合同签订之日起2个工作日内，成交供应商应配合采购人（代理公司）将签订后的政府采购合同文本扫描件发送到交易中心信息股在指定媒体上公告，但政府采购合同中涉及国家秘密、商业秘密的内容除外。</w:t>
      </w:r>
    </w:p>
    <w:p>
      <w:pPr>
        <w:autoSpaceDE w:val="0"/>
        <w:autoSpaceDN w:val="0"/>
        <w:adjustRightInd w:val="0"/>
        <w:spacing w:line="360" w:lineRule="auto"/>
        <w:ind w:right="240" w:firstLine="283" w:firstLineChars="118"/>
        <w:jc w:val="left"/>
        <w:rPr>
          <w:rFonts w:ascii="宋体" w:hAnsi="宋体" w:cs="宋体"/>
          <w:color w:val="000000"/>
          <w:sz w:val="24"/>
          <w:highlight w:val="none"/>
        </w:rPr>
      </w:pPr>
      <w:r>
        <w:rPr>
          <w:rFonts w:hint="eastAsia" w:ascii="宋体" w:hAnsi="宋体" w:cs="宋体"/>
          <w:color w:val="000000"/>
          <w:sz w:val="24"/>
        </w:rPr>
        <w:t>23.3政府采购项目的采购合同自签订之日起7个工作日内，中标单位应配合招标人携带中标（成交）通知书、交易鉴定书、营业执照复印件加盖公章、被委托备案人员身份证复印件加盖公章、采购合同（肆份以上）等</w:t>
      </w:r>
      <w:r>
        <w:rPr>
          <w:rFonts w:hint="eastAsia" w:ascii="宋体" w:hAnsi="宋体" w:cs="宋体"/>
          <w:color w:val="000000"/>
          <w:sz w:val="24"/>
          <w:highlight w:val="none"/>
        </w:rPr>
        <w:t>原件及合同网上公告截图报滑县财政局政府采购科和有关部门进行采购合同备案（备案时中标通知书与合同原件留存县财政局政府采购科一份）。”</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如果成交供应商不按其响应文件承诺、竞争性谈判文件和谈判期间的承诺签订合同，采购人将有充分</w:t>
      </w:r>
      <w:r>
        <w:rPr>
          <w:rFonts w:hint="eastAsia" w:ascii="宋体" w:hAnsi="宋体" w:eastAsia="宋体" w:cs="宋体"/>
          <w:color w:val="000000"/>
          <w:kern w:val="0"/>
          <w:sz w:val="24"/>
          <w:szCs w:val="24"/>
          <w:highlight w:val="none"/>
        </w:rPr>
        <w:t>理由</w:t>
      </w:r>
      <w:r>
        <w:rPr>
          <w:rFonts w:hint="eastAsia" w:ascii="宋体" w:hAnsi="宋体" w:eastAsia="宋体" w:cs="宋体"/>
          <w:color w:val="000000"/>
          <w:kern w:val="0"/>
          <w:sz w:val="24"/>
          <w:szCs w:val="24"/>
          <w:highlight w:val="none"/>
          <w:lang w:eastAsia="zh-CN"/>
        </w:rPr>
        <w:t>取消中标（成交）资格</w:t>
      </w:r>
      <w:r>
        <w:rPr>
          <w:rFonts w:hint="eastAsia" w:ascii="宋体" w:hAnsi="宋体" w:eastAsia="宋体" w:cs="宋体"/>
          <w:color w:val="000000"/>
          <w:kern w:val="0"/>
          <w:sz w:val="24"/>
          <w:szCs w:val="24"/>
          <w:highlight w:val="none"/>
        </w:rPr>
        <w:t>并另行选择供</w:t>
      </w:r>
      <w:r>
        <w:rPr>
          <w:rFonts w:hint="eastAsia" w:ascii="宋体" w:hAnsi="宋体" w:eastAsia="宋体" w:cs="宋体"/>
          <w:color w:val="000000"/>
          <w:kern w:val="0"/>
          <w:sz w:val="24"/>
          <w:szCs w:val="24"/>
        </w:rPr>
        <w:t>应商或者重新采购。</w:t>
      </w:r>
    </w:p>
    <w:p>
      <w:pPr>
        <w:spacing w:line="360" w:lineRule="auto"/>
        <w:ind w:firstLine="480" w:firstLineChars="200"/>
        <w:rPr>
          <w:rFonts w:hint="eastAsia" w:ascii="宋体" w:hAnsi="宋体" w:eastAsia="宋体" w:cs="宋体"/>
          <w:color w:val="000000"/>
          <w:kern w:val="0"/>
          <w:sz w:val="24"/>
          <w:szCs w:val="24"/>
        </w:rPr>
      </w:pPr>
      <w:bookmarkStart w:id="35" w:name="OLE_LINK20"/>
      <w:r>
        <w:rPr>
          <w:rFonts w:hint="eastAsia" w:ascii="宋体" w:hAnsi="宋体" w:eastAsia="宋体" w:cs="宋体"/>
          <w:color w:val="000000"/>
          <w:kern w:val="0"/>
          <w:sz w:val="24"/>
          <w:szCs w:val="24"/>
        </w:rPr>
        <w:t xml:space="preserve">  23.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成交供应商有下列情形之一的，责令限期改正，情节严重的，列入不良行为记录名</w:t>
      </w:r>
      <w:bookmarkEnd w:id="35"/>
      <w:r>
        <w:rPr>
          <w:rFonts w:hint="eastAsia" w:ascii="宋体" w:hAnsi="宋体" w:eastAsia="宋体" w:cs="宋体"/>
          <w:color w:val="000000"/>
          <w:kern w:val="0"/>
          <w:sz w:val="24"/>
          <w:szCs w:val="24"/>
        </w:rPr>
        <w:t>单，在1至3年内禁止参加政府采购活动，并予以通报：</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（一）未按照采购文件确定的事项签订政府采购合同，或者与采购人另行订立背离合同实质性内容的协议的；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（二）成交后不及时与采购人签订合同的；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（三）拒绝履行合同义务的。</w:t>
      </w:r>
      <w:r>
        <w:rPr>
          <w:rFonts w:hint="eastAsia" w:ascii="宋体" w:hAnsi="宋体" w:eastAsia="宋体" w:cs="宋体"/>
          <w:color w:val="000000"/>
          <w:kern w:val="0"/>
          <w:sz w:val="24"/>
          <w:szCs w:val="24"/>
        </w:rPr>
        <w:tab/>
      </w:r>
    </w:p>
    <w:p>
      <w:pPr>
        <w:pStyle w:val="4"/>
        <w:spacing w:line="360" w:lineRule="auto"/>
        <w:jc w:val="center"/>
        <w:rPr>
          <w:rFonts w:hint="eastAsia" w:ascii="宋体" w:hAnsi="宋体" w:eastAsia="宋体" w:cs="宋体"/>
          <w:color w:val="000000"/>
          <w:sz w:val="24"/>
          <w:szCs w:val="24"/>
        </w:rPr>
      </w:pPr>
      <w:bookmarkStart w:id="36" w:name="_Toc363564704"/>
      <w:bookmarkStart w:id="37" w:name="_Toc19634"/>
      <w:bookmarkStart w:id="38" w:name="_Toc4540"/>
      <w:bookmarkStart w:id="39" w:name="_Toc363563318"/>
      <w:r>
        <w:rPr>
          <w:rFonts w:hint="eastAsia" w:ascii="宋体" w:hAnsi="宋体" w:eastAsia="宋体" w:cs="宋体"/>
          <w:color w:val="000000"/>
          <w:sz w:val="24"/>
          <w:szCs w:val="24"/>
        </w:rPr>
        <w:t>七、其他</w:t>
      </w:r>
      <w:bookmarkEnd w:id="36"/>
      <w:bookmarkEnd w:id="37"/>
      <w:bookmarkEnd w:id="38"/>
      <w:bookmarkEnd w:id="39"/>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24.服务费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25. 未尽事宜 </w:t>
      </w:r>
    </w:p>
    <w:p>
      <w:pPr>
        <w:spacing w:line="360" w:lineRule="auto"/>
        <w:ind w:firstLine="480" w:firstLineChars="200"/>
        <w:rPr>
          <w:rFonts w:hint="eastAsia" w:ascii="宋体" w:hAnsi="宋体" w:eastAsia="宋体" w:cs="宋体"/>
          <w:color w:val="000000"/>
          <w:kern w:val="0"/>
          <w:sz w:val="24"/>
          <w:szCs w:val="24"/>
        </w:rPr>
      </w:pPr>
      <w:bookmarkStart w:id="40" w:name="OLE_LINK9"/>
      <w:r>
        <w:rPr>
          <w:rFonts w:hint="eastAsia" w:ascii="宋体" w:hAnsi="宋体" w:eastAsia="宋体" w:cs="宋体"/>
          <w:color w:val="000000"/>
          <w:kern w:val="0"/>
          <w:sz w:val="24"/>
          <w:szCs w:val="24"/>
        </w:rPr>
        <w:t xml:space="preserve">未尽事宜按国家有关规定执行。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26. 竞争性谈判文件的解释权</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本竞争性谈判文件的解释权归采购人。</w:t>
      </w:r>
      <w:bookmarkEnd w:id="40"/>
    </w:p>
    <w:p>
      <w:pPr>
        <w:spacing w:line="360" w:lineRule="auto"/>
        <w:ind w:firstLine="480" w:firstLineChars="200"/>
        <w:rPr>
          <w:rFonts w:hint="eastAsia" w:ascii="宋体" w:hAnsi="宋体" w:eastAsia="宋体" w:cs="宋体"/>
          <w:color w:val="000000"/>
          <w:kern w:val="0"/>
          <w:sz w:val="24"/>
          <w:szCs w:val="24"/>
        </w:rPr>
      </w:pPr>
    </w:p>
    <w:p>
      <w:pPr>
        <w:pStyle w:val="12"/>
        <w:ind w:firstLine="280"/>
        <w:rPr>
          <w:rFonts w:hint="eastAsia" w:ascii="宋体" w:hAnsi="宋体" w:eastAsia="宋体" w:cs="宋体"/>
          <w:sz w:val="24"/>
          <w:szCs w:val="24"/>
        </w:rPr>
      </w:pPr>
    </w:p>
    <w:p>
      <w:pPr>
        <w:pStyle w:val="12"/>
        <w:ind w:firstLine="280"/>
        <w:rPr>
          <w:rFonts w:hint="eastAsia" w:ascii="宋体" w:hAnsi="宋体" w:eastAsia="宋体" w:cs="宋体"/>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1"/>
        <w:numPr>
          <w:ilvl w:val="0"/>
          <w:numId w:val="3"/>
        </w:numPr>
        <w:spacing w:line="360" w:lineRule="auto"/>
        <w:rPr>
          <w:rFonts w:hint="eastAsia" w:ascii="宋体" w:hAnsi="宋体" w:cs="宋体"/>
          <w:b/>
          <w:bCs/>
          <w:color w:val="000000"/>
          <w:kern w:val="0"/>
          <w:sz w:val="32"/>
          <w:szCs w:val="32"/>
          <w:lang w:val="en-US" w:eastAsia="zh-CN" w:bidi="ar-SA"/>
        </w:rPr>
      </w:pPr>
      <w:bookmarkStart w:id="41" w:name="_Toc23004"/>
      <w:r>
        <w:rPr>
          <w:rFonts w:hint="eastAsia" w:ascii="宋体" w:hAnsi="宋体" w:cs="宋体"/>
          <w:b/>
          <w:bCs/>
          <w:color w:val="000000"/>
          <w:kern w:val="0"/>
          <w:sz w:val="32"/>
          <w:szCs w:val="32"/>
          <w:lang w:val="en-US" w:eastAsia="zh-CN" w:bidi="ar-SA"/>
        </w:rPr>
        <w:t>工程量清单及图纸（见</w:t>
      </w:r>
      <w:bookmarkStart w:id="119" w:name="_GoBack"/>
      <w:bookmarkEnd w:id="119"/>
      <w:r>
        <w:rPr>
          <w:rFonts w:hint="eastAsia" w:ascii="宋体" w:hAnsi="宋体" w:cs="宋体"/>
          <w:b/>
          <w:bCs/>
          <w:color w:val="000000"/>
          <w:kern w:val="0"/>
          <w:sz w:val="32"/>
          <w:szCs w:val="32"/>
          <w:lang w:val="en-US" w:eastAsia="zh-CN" w:bidi="ar-SA"/>
        </w:rPr>
        <w:t>附件）</w:t>
      </w:r>
      <w:bookmarkEnd w:id="41"/>
    </w:p>
    <w:tbl>
      <w:tblPr>
        <w:tblStyle w:val="14"/>
        <w:tblpPr w:leftFromText="180" w:rightFromText="180" w:vertAnchor="text" w:horzAnchor="page" w:tblpX="1307" w:tblpY="268"/>
        <w:tblOverlap w:val="never"/>
        <w:tblW w:w="9380" w:type="dxa"/>
        <w:tblInd w:w="0" w:type="dxa"/>
        <w:shd w:val="clear" w:color="auto" w:fill="auto"/>
        <w:tblLayout w:type="fixed"/>
        <w:tblCellMar>
          <w:top w:w="0" w:type="dxa"/>
          <w:left w:w="0" w:type="dxa"/>
          <w:bottom w:w="0" w:type="dxa"/>
          <w:right w:w="0" w:type="dxa"/>
        </w:tblCellMar>
      </w:tblPr>
      <w:tblGrid>
        <w:gridCol w:w="587"/>
        <w:gridCol w:w="1130"/>
        <w:gridCol w:w="4864"/>
        <w:gridCol w:w="1400"/>
        <w:gridCol w:w="1399"/>
      </w:tblGrid>
      <w:tr>
        <w:tblPrEx>
          <w:shd w:val="clear" w:color="auto" w:fill="auto"/>
          <w:tblLayout w:type="fixed"/>
          <w:tblCellMar>
            <w:top w:w="0" w:type="dxa"/>
            <w:left w:w="0" w:type="dxa"/>
            <w:bottom w:w="0" w:type="dxa"/>
            <w:right w:w="0" w:type="dxa"/>
          </w:tblCellMar>
        </w:tblPrEx>
        <w:trPr>
          <w:trHeight w:val="480" w:hRule="atLeast"/>
        </w:trPr>
        <w:tc>
          <w:tcPr>
            <w:tcW w:w="93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滑县城关街道2019 年度</w:t>
            </w:r>
            <w:r>
              <w:rPr>
                <w:rFonts w:hint="eastAsia" w:ascii="宋体" w:hAnsi="宋体" w:cs="宋体"/>
                <w:i w:val="0"/>
                <w:color w:val="000000"/>
                <w:kern w:val="0"/>
                <w:sz w:val="24"/>
                <w:szCs w:val="24"/>
                <w:u w:val="none"/>
                <w:lang w:val="en-US" w:eastAsia="zh-CN" w:bidi="ar"/>
              </w:rPr>
              <w:t>乡村</w:t>
            </w:r>
            <w:r>
              <w:rPr>
                <w:rFonts w:hint="eastAsia" w:ascii="宋体" w:hAnsi="宋体" w:eastAsia="宋体" w:cs="宋体"/>
                <w:i w:val="0"/>
                <w:color w:val="000000"/>
                <w:kern w:val="0"/>
                <w:sz w:val="24"/>
                <w:szCs w:val="24"/>
                <w:u w:val="none"/>
                <w:lang w:val="en-US" w:eastAsia="zh-CN" w:bidi="ar"/>
              </w:rPr>
              <w:t>道路</w:t>
            </w:r>
            <w:r>
              <w:rPr>
                <w:rFonts w:hint="eastAsia" w:ascii="宋体" w:hAnsi="宋体" w:cs="宋体"/>
                <w:i w:val="0"/>
                <w:color w:val="000000"/>
                <w:kern w:val="0"/>
                <w:sz w:val="24"/>
                <w:szCs w:val="24"/>
                <w:u w:val="none"/>
                <w:lang w:val="en-US" w:eastAsia="zh-CN" w:bidi="ar"/>
              </w:rPr>
              <w:t>硬化</w:t>
            </w:r>
            <w:r>
              <w:rPr>
                <w:rFonts w:hint="eastAsia" w:ascii="宋体" w:hAnsi="宋体" w:eastAsia="宋体" w:cs="宋体"/>
                <w:i w:val="0"/>
                <w:color w:val="000000"/>
                <w:kern w:val="0"/>
                <w:sz w:val="24"/>
                <w:szCs w:val="24"/>
                <w:u w:val="none"/>
                <w:lang w:val="en-US" w:eastAsia="zh-CN" w:bidi="ar"/>
              </w:rPr>
              <w:t>项目</w:t>
            </w:r>
          </w:p>
        </w:tc>
      </w:tr>
      <w:tr>
        <w:tblPrEx>
          <w:tblLayout w:type="fixed"/>
          <w:tblCellMar>
            <w:top w:w="0" w:type="dxa"/>
            <w:left w:w="0" w:type="dxa"/>
            <w:bottom w:w="0" w:type="dxa"/>
            <w:right w:w="0" w:type="dxa"/>
          </w:tblCellMar>
        </w:tblPrEx>
        <w:trPr>
          <w:trHeight w:val="45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4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r>
              <w:rPr>
                <w:rStyle w:val="23"/>
                <w:lang w:val="en-US" w:eastAsia="zh-CN" w:bidi="ar"/>
              </w:rPr>
              <w:t>元）</w:t>
            </w:r>
          </w:p>
        </w:tc>
      </w:tr>
      <w:tr>
        <w:tblPrEx>
          <w:tblLayout w:type="fixed"/>
          <w:tblCellMar>
            <w:top w:w="0" w:type="dxa"/>
            <w:left w:w="0" w:type="dxa"/>
            <w:bottom w:w="0" w:type="dxa"/>
            <w:right w:w="0" w:type="dxa"/>
          </w:tblCellMar>
        </w:tblPrEx>
        <w:trPr>
          <w:trHeight w:val="234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耿园村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5、新建长76米，宽6米混凝土道路；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6、新建长162米，宽6米混凝土道路；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7、新建长162米，宽4米混凝土道路；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8、新建长54米，宽6米混凝土道路；</w:t>
            </w:r>
          </w:p>
        </w:tc>
        <w:tc>
          <w:tcPr>
            <w:tcW w:w="14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4680</w:t>
            </w:r>
          </w:p>
        </w:tc>
        <w:tc>
          <w:tcPr>
            <w:tcW w:w="13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92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贾固村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1、新建长155米，宽4米混凝土道路；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2、新建长103米，宽4米混凝土道路；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3、新建长41米，宽4米混凝土道路；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4、新建长102米，宽4米混凝土道路；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5、新建长91米，宽4米混凝土道路；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6、新建长94米，宽4米混凝土道路；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7、新建长132米，宽4米混凝土道路；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8、新建长125米，宽4米混凝土道路；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9、新建长181米，宽4米混凝土道路；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10、新建长250米，宽4米混凝土道路；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孔林头村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1、新建长230米，宽4.5米混凝土道路</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2、新建长178.5米，宽4.5米混凝土道路</w:t>
            </w:r>
            <w:r>
              <w:rPr>
                <w:rFonts w:hint="eastAsia" w:ascii="宋体" w:hAnsi="宋体" w:cs="宋体"/>
                <w:i w:val="0"/>
                <w:color w:val="000000"/>
                <w:kern w:val="0"/>
                <w:sz w:val="18"/>
                <w:szCs w:val="1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1838.25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18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南苗固村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2、新建长276米，宽4米混凝土道路；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3、新建长90米，宽4米混凝土道路；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4、新建长344米，宽4米混凝土道路；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9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史庄村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1、新建长237米，宽4米混凝土道路；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2、新建长54米，宽4米混凝土道路；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3、新建长252米，宽4米混凝土道路；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9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野店村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1、新建长163米，宽4米混凝土道路；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2、新建长165米，宽4米混凝土道路；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3、新建长120米，宽4米混凝土道；</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50" w:hRule="atLeast"/>
        </w:trPr>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总计（元）</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大写：                                                                                            小写：</w:t>
            </w:r>
          </w:p>
        </w:tc>
      </w:tr>
    </w:tbl>
    <w:p>
      <w:pPr>
        <w:rPr>
          <w:rFonts w:hint="eastAsia"/>
          <w:lang w:val="en-US" w:eastAsia="zh-CN"/>
        </w:rPr>
      </w:pPr>
    </w:p>
    <w:p>
      <w:pPr>
        <w:rPr>
          <w:rFonts w:hint="eastAsia" w:ascii="宋体" w:eastAsia="宋体"/>
          <w:color w:val="000000"/>
          <w:sz w:val="24"/>
          <w:szCs w:val="24"/>
          <w:lang w:eastAsia="zh-CN"/>
        </w:rPr>
      </w:pPr>
      <w:r>
        <w:rPr>
          <w:rFonts w:hint="eastAsia" w:ascii="宋体"/>
          <w:color w:val="000000"/>
          <w:sz w:val="24"/>
          <w:szCs w:val="24"/>
          <w:lang w:eastAsia="zh-CN"/>
        </w:rPr>
        <w:t>注：工程量清单见附件。</w:t>
      </w:r>
    </w:p>
    <w:p>
      <w:pPr>
        <w:rPr>
          <w:rFonts w:ascii="宋体"/>
          <w:color w:val="000000"/>
          <w:sz w:val="24"/>
          <w:szCs w:val="24"/>
        </w:rPr>
      </w:pPr>
    </w:p>
    <w:p>
      <w:pPr>
        <w:pStyle w:val="2"/>
        <w:rPr>
          <w:rFonts w:hint="eastAsia" w:ascii="宋体" w:hAnsi="宋体" w:cs="宋体"/>
          <w:color w:val="000000"/>
          <w:sz w:val="24"/>
          <w:szCs w:val="24"/>
        </w:rPr>
      </w:pPr>
    </w:p>
    <w:p>
      <w:pPr>
        <w:pStyle w:val="11"/>
        <w:spacing w:line="360" w:lineRule="auto"/>
        <w:rPr>
          <w:rFonts w:hint="eastAsia" w:ascii="宋体" w:hAnsi="宋体" w:cs="宋体"/>
          <w:b/>
          <w:bCs/>
          <w:color w:val="000000"/>
          <w:kern w:val="0"/>
          <w:sz w:val="32"/>
          <w:szCs w:val="32"/>
          <w:lang w:val="en-US" w:eastAsia="zh-CN" w:bidi="ar-SA"/>
        </w:rPr>
      </w:pPr>
      <w:bookmarkStart w:id="42" w:name="_Toc29263"/>
      <w:r>
        <w:rPr>
          <w:rFonts w:hint="eastAsia" w:ascii="宋体" w:hAnsi="宋体" w:cs="宋体"/>
          <w:b/>
          <w:bCs/>
          <w:color w:val="000000"/>
          <w:kern w:val="0"/>
          <w:sz w:val="32"/>
          <w:szCs w:val="32"/>
          <w:lang w:val="en-US" w:eastAsia="zh-CN" w:bidi="ar-SA"/>
        </w:rPr>
        <w:t>第四部分   合同格式及合同主要条款（参考格式）</w:t>
      </w:r>
      <w:bookmarkEnd w:id="32"/>
      <w:bookmarkEnd w:id="42"/>
      <w:bookmarkStart w:id="43" w:name="_Toc351564135"/>
    </w:p>
    <w:p>
      <w:pPr>
        <w:ind w:firstLine="2319" w:firstLineChars="1100"/>
        <w:rPr>
          <w:rFonts w:hint="eastAsia"/>
          <w:b/>
          <w:bCs/>
          <w:szCs w:val="24"/>
        </w:rPr>
      </w:pPr>
      <w:bookmarkStart w:id="44" w:name="_Toc9319257"/>
    </w:p>
    <w:p>
      <w:pPr>
        <w:ind w:firstLine="2319" w:firstLineChars="1100"/>
        <w:rPr>
          <w:rFonts w:hint="eastAsia"/>
          <w:b/>
          <w:bCs/>
          <w:szCs w:val="24"/>
        </w:rPr>
      </w:pPr>
    </w:p>
    <w:p>
      <w:pPr>
        <w:ind w:firstLine="2319" w:firstLineChars="1100"/>
        <w:rPr>
          <w:rFonts w:ascii="宋体"/>
          <w:color w:val="000000"/>
          <w:sz w:val="24"/>
          <w:szCs w:val="24"/>
        </w:rPr>
      </w:pPr>
      <w:r>
        <w:rPr>
          <w:rFonts w:hint="eastAsia"/>
          <w:b/>
          <w:bCs/>
          <w:szCs w:val="24"/>
        </w:rPr>
        <w:t>根据相关法律条文签订合同。</w:t>
      </w:r>
      <w:bookmarkEnd w:id="44"/>
    </w:p>
    <w:p>
      <w:pPr>
        <w:widowControl/>
        <w:shd w:val="clear" w:color="auto" w:fill="FFFFFF"/>
        <w:spacing w:line="360" w:lineRule="auto"/>
        <w:ind w:firstLine="527"/>
        <w:jc w:val="center"/>
        <w:outlineLvl w:val="0"/>
        <w:rPr>
          <w:rFonts w:hint="eastAsia"/>
          <w:bCs/>
          <w:sz w:val="48"/>
          <w:szCs w:val="48"/>
        </w:rPr>
      </w:pPr>
      <w:r>
        <w:rPr>
          <w:rFonts w:ascii="宋体"/>
          <w:color w:val="000000"/>
          <w:sz w:val="24"/>
          <w:szCs w:val="24"/>
        </w:rPr>
        <w:br w:type="page"/>
      </w:r>
      <w:bookmarkEnd w:id="43"/>
      <w:bookmarkStart w:id="45" w:name="_Toc18539"/>
      <w:bookmarkStart w:id="46" w:name="_Toc458001522"/>
      <w:bookmarkStart w:id="47" w:name="_Toc468172806"/>
      <w:r>
        <w:rPr>
          <w:rFonts w:hint="eastAsia" w:ascii="宋体" w:hAnsi="宋体" w:cs="宋体"/>
          <w:b/>
          <w:bCs/>
          <w:color w:val="000000"/>
          <w:kern w:val="0"/>
          <w:sz w:val="32"/>
          <w:szCs w:val="32"/>
          <w:lang w:val="en-US" w:eastAsia="zh-CN" w:bidi="ar-SA"/>
        </w:rPr>
        <w:t>第五部分  响应文件格式</w:t>
      </w:r>
      <w:bookmarkEnd w:id="45"/>
      <w:bookmarkEnd w:id="46"/>
      <w:bookmarkEnd w:id="47"/>
    </w:p>
    <w:p>
      <w:pPr>
        <w:pStyle w:val="4"/>
        <w:spacing w:line="360" w:lineRule="auto"/>
        <w:jc w:val="center"/>
        <w:rPr>
          <w:rFonts w:ascii="宋体" w:hAnsi="宋体" w:eastAsia="宋体"/>
          <w:color w:val="000000"/>
          <w:sz w:val="24"/>
        </w:rPr>
      </w:pPr>
    </w:p>
    <w:p>
      <w:pPr>
        <w:spacing w:line="360" w:lineRule="auto"/>
        <w:rPr>
          <w:rFonts w:hint="eastAsia" w:ascii="宋体" w:hAnsi="宋体"/>
          <w:color w:val="000000"/>
          <w:sz w:val="24"/>
          <w:szCs w:val="24"/>
        </w:rPr>
      </w:pPr>
      <w:r>
        <w:rPr>
          <w:rFonts w:hint="eastAsia" w:ascii="宋体" w:hAnsi="宋体"/>
          <w:color w:val="000000"/>
          <w:sz w:val="24"/>
          <w:szCs w:val="24"/>
        </w:rPr>
        <w:t xml:space="preserve">封面及扉页格式： </w:t>
      </w:r>
    </w:p>
    <w:p>
      <w:pPr>
        <w:spacing w:line="360" w:lineRule="auto"/>
        <w:jc w:val="right"/>
        <w:rPr>
          <w:rFonts w:hint="eastAsia" w:ascii="宋体" w:hAnsi="宋体"/>
          <w:b/>
          <w:color w:val="000000"/>
          <w:sz w:val="36"/>
          <w:szCs w:val="36"/>
        </w:rPr>
      </w:pPr>
      <w:r>
        <w:rPr>
          <w:rFonts w:hint="eastAsia" w:ascii="宋体" w:hAnsi="宋体"/>
          <w:b/>
          <w:color w:val="000000"/>
          <w:sz w:val="36"/>
          <w:szCs w:val="36"/>
        </w:rPr>
        <w:t>正本/副本</w:t>
      </w:r>
    </w:p>
    <w:p>
      <w:pPr>
        <w:spacing w:line="360" w:lineRule="auto"/>
        <w:ind w:firstLine="5301" w:firstLineChars="2200"/>
        <w:rPr>
          <w:rFonts w:hint="eastAsia" w:ascii="宋体" w:hAnsi="宋体"/>
          <w:b/>
          <w:color w:val="000000"/>
          <w:sz w:val="24"/>
          <w:szCs w:val="24"/>
        </w:rPr>
      </w:pPr>
    </w:p>
    <w:p>
      <w:pPr>
        <w:spacing w:line="360" w:lineRule="auto"/>
        <w:jc w:val="center"/>
        <w:rPr>
          <w:rFonts w:hint="eastAsia" w:ascii="宋体" w:hAnsi="宋体" w:eastAsia="宋体"/>
          <w:b/>
          <w:color w:val="000000"/>
          <w:sz w:val="56"/>
          <w:szCs w:val="44"/>
          <w:lang w:eastAsia="zh-CN"/>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（项目名称）</w:t>
      </w: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r>
        <w:rPr>
          <w:rFonts w:hint="eastAsia" w:ascii="宋体" w:hAnsi="宋体"/>
          <w:b/>
          <w:color w:val="000000"/>
          <w:sz w:val="56"/>
          <w:szCs w:val="44"/>
        </w:rPr>
        <w:t>响应性文件</w:t>
      </w:r>
    </w:p>
    <w:p>
      <w:pPr>
        <w:spacing w:line="360" w:lineRule="auto"/>
        <w:jc w:val="center"/>
        <w:rPr>
          <w:rFonts w:hint="eastAsia" w:ascii="宋体" w:hAnsi="宋体"/>
          <w:b/>
          <w:color w:val="000000"/>
          <w:sz w:val="28"/>
          <w:szCs w:val="44"/>
        </w:rPr>
      </w:pPr>
      <w:r>
        <w:rPr>
          <w:rFonts w:hint="eastAsia" w:ascii="宋体" w:hAnsi="宋体"/>
          <w:b/>
          <w:color w:val="000000"/>
          <w:sz w:val="28"/>
          <w:szCs w:val="44"/>
          <w:lang w:eastAsia="zh-CN"/>
        </w:rPr>
        <w:t>项目</w:t>
      </w:r>
      <w:r>
        <w:rPr>
          <w:rFonts w:hint="eastAsia" w:ascii="宋体" w:hAnsi="宋体"/>
          <w:b/>
          <w:color w:val="000000"/>
          <w:sz w:val="28"/>
          <w:szCs w:val="44"/>
        </w:rPr>
        <w:t>编号:</w:t>
      </w: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ind w:firstLine="140" w:firstLineChars="50"/>
        <w:jc w:val="center"/>
        <w:rPr>
          <w:rFonts w:hint="eastAsia" w:ascii="宋体" w:hAnsi="宋体"/>
          <w:color w:val="000000"/>
          <w:sz w:val="28"/>
          <w:szCs w:val="28"/>
          <w:u w:val="single"/>
        </w:rPr>
      </w:pPr>
      <w:r>
        <w:rPr>
          <w:rFonts w:hint="eastAsia" w:ascii="宋体" w:hAnsi="宋体"/>
          <w:color w:val="000000"/>
          <w:sz w:val="28"/>
          <w:szCs w:val="28"/>
        </w:rPr>
        <w:t>供  应  商：</w:t>
      </w:r>
      <w:r>
        <w:rPr>
          <w:rFonts w:hint="eastAsia" w:ascii="宋体" w:hAnsi="宋体"/>
          <w:color w:val="000000"/>
          <w:sz w:val="28"/>
          <w:szCs w:val="28"/>
          <w:u w:val="single"/>
        </w:rPr>
        <w:t xml:space="preserve">            （盖单位公章）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法定代表人或委托代理人 ：</w:t>
      </w:r>
      <w:r>
        <w:rPr>
          <w:rFonts w:hint="eastAsia" w:ascii="宋体" w:hAnsi="宋体"/>
          <w:color w:val="000000"/>
          <w:sz w:val="28"/>
          <w:szCs w:val="28"/>
          <w:u w:val="single"/>
        </w:rPr>
        <w:t>（签字或盖章）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 xml:space="preserve">日     期：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ind w:firstLine="1680" w:firstLineChars="600"/>
        <w:rPr>
          <w:rFonts w:ascii="宋体"/>
          <w:color w:val="000000"/>
          <w:sz w:val="28"/>
          <w:szCs w:val="28"/>
        </w:rPr>
      </w:pPr>
    </w:p>
    <w:p>
      <w:pPr>
        <w:spacing w:line="360" w:lineRule="auto"/>
        <w:ind w:firstLine="480" w:firstLineChars="200"/>
        <w:jc w:val="center"/>
        <w:rPr>
          <w:rFonts w:ascii="宋体"/>
          <w:b/>
          <w:bCs/>
          <w:color w:val="000000"/>
          <w:sz w:val="32"/>
          <w:szCs w:val="32"/>
        </w:rPr>
      </w:pPr>
      <w:r>
        <w:rPr>
          <w:rFonts w:ascii="宋体"/>
          <w:color w:val="000000"/>
          <w:sz w:val="24"/>
          <w:szCs w:val="24"/>
        </w:rPr>
        <w:br w:type="page"/>
      </w:r>
      <w:r>
        <w:rPr>
          <w:rFonts w:hint="eastAsia" w:ascii="宋体" w:hAnsi="宋体" w:cs="宋体"/>
          <w:b/>
          <w:bCs/>
          <w:color w:val="000000"/>
          <w:sz w:val="32"/>
          <w:szCs w:val="32"/>
        </w:rPr>
        <w:t>目</w:t>
      </w:r>
      <w:r>
        <w:rPr>
          <w:rFonts w:ascii="宋体" w:hAnsi="宋体" w:cs="宋体"/>
          <w:b/>
          <w:bCs/>
          <w:color w:val="000000"/>
          <w:sz w:val="32"/>
          <w:szCs w:val="32"/>
        </w:rPr>
        <w:t xml:space="preserve">    </w:t>
      </w:r>
      <w:r>
        <w:rPr>
          <w:rFonts w:hint="eastAsia" w:ascii="宋体" w:hAnsi="宋体" w:cs="宋体"/>
          <w:b/>
          <w:bCs/>
          <w:color w:val="000000"/>
          <w:sz w:val="32"/>
          <w:szCs w:val="32"/>
        </w:rPr>
        <w:t>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l</w:t>
      </w:r>
      <w:r>
        <w:rPr>
          <w:rFonts w:hint="eastAsia" w:ascii="宋体" w:hAnsi="宋体" w:cs="宋体"/>
          <w:b/>
          <w:bCs/>
          <w:color w:val="000000"/>
          <w:sz w:val="24"/>
          <w:szCs w:val="24"/>
        </w:rPr>
        <w:t>）投标函及投标函附录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2</w:t>
      </w:r>
      <w:r>
        <w:rPr>
          <w:rFonts w:hint="eastAsia" w:ascii="宋体" w:hAnsi="宋体" w:cs="宋体"/>
          <w:b/>
          <w:bCs/>
          <w:color w:val="000000"/>
          <w:sz w:val="24"/>
          <w:szCs w:val="24"/>
        </w:rPr>
        <w:t>）法定代表人身份证明</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3</w:t>
      </w:r>
      <w:r>
        <w:rPr>
          <w:rFonts w:hint="eastAsia" w:ascii="宋体" w:hAnsi="宋体" w:cs="宋体"/>
          <w:b/>
          <w:bCs/>
          <w:color w:val="000000"/>
          <w:sz w:val="24"/>
          <w:szCs w:val="24"/>
        </w:rPr>
        <w:t>）授权委托书</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4</w:t>
      </w:r>
      <w:r>
        <w:rPr>
          <w:rFonts w:hint="eastAsia" w:ascii="宋体" w:hAnsi="宋体" w:cs="宋体"/>
          <w:b/>
          <w:bCs/>
          <w:color w:val="000000"/>
          <w:sz w:val="24"/>
          <w:szCs w:val="24"/>
        </w:rPr>
        <w:t>）投标承诺函</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5</w:t>
      </w:r>
      <w:r>
        <w:rPr>
          <w:rFonts w:hint="eastAsia" w:ascii="宋体" w:hAnsi="宋体" w:cs="宋体"/>
          <w:b/>
          <w:bCs/>
          <w:color w:val="000000"/>
          <w:sz w:val="24"/>
          <w:szCs w:val="24"/>
        </w:rPr>
        <w:t>）项目管理机构</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6</w:t>
      </w:r>
      <w:r>
        <w:rPr>
          <w:rFonts w:hint="eastAsia" w:ascii="宋体" w:hAnsi="宋体" w:cs="宋体"/>
          <w:b/>
          <w:bCs/>
          <w:color w:val="000000"/>
          <w:sz w:val="24"/>
          <w:szCs w:val="24"/>
        </w:rPr>
        <w:t>）资格审查资料</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7</w:t>
      </w:r>
      <w:r>
        <w:rPr>
          <w:rFonts w:hint="eastAsia" w:ascii="宋体" w:hAnsi="宋体" w:cs="宋体"/>
          <w:b/>
          <w:bCs/>
          <w:color w:val="000000"/>
          <w:sz w:val="24"/>
          <w:szCs w:val="24"/>
        </w:rPr>
        <w:t>）施工组织设计</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8</w:t>
      </w:r>
      <w:r>
        <w:rPr>
          <w:rFonts w:hint="eastAsia" w:ascii="宋体" w:hAnsi="宋体" w:cs="宋体"/>
          <w:b/>
          <w:bCs/>
          <w:color w:val="000000"/>
          <w:sz w:val="24"/>
          <w:szCs w:val="24"/>
        </w:rPr>
        <w:t>）已标价工程量清单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9</w:t>
      </w:r>
      <w:r>
        <w:rPr>
          <w:rFonts w:hint="eastAsia" w:ascii="宋体" w:hAnsi="宋体" w:cs="宋体"/>
          <w:b/>
          <w:bCs/>
          <w:color w:val="000000"/>
          <w:sz w:val="24"/>
          <w:szCs w:val="24"/>
        </w:rPr>
        <w:t>）其他资料</w:t>
      </w:r>
    </w:p>
    <w:p>
      <w:pPr>
        <w:spacing w:line="360" w:lineRule="auto"/>
        <w:jc w:val="center"/>
        <w:rPr>
          <w:rFonts w:ascii="宋体"/>
          <w:b/>
          <w:bCs/>
          <w:color w:val="000000"/>
          <w:kern w:val="0"/>
          <w:sz w:val="28"/>
          <w:szCs w:val="28"/>
        </w:rPr>
      </w:pPr>
      <w:r>
        <w:rPr>
          <w:rFonts w:ascii="宋体"/>
          <w:b/>
          <w:bCs/>
          <w:color w:val="000000"/>
          <w:sz w:val="24"/>
          <w:szCs w:val="24"/>
        </w:rPr>
        <w:br w:type="page"/>
      </w:r>
      <w:bookmarkStart w:id="48" w:name="_Toc214072386"/>
      <w:r>
        <w:rPr>
          <w:rFonts w:hint="eastAsia" w:ascii="宋体" w:hAnsi="宋体" w:cs="宋体"/>
          <w:b/>
          <w:bCs/>
          <w:color w:val="000000"/>
          <w:kern w:val="0"/>
          <w:sz w:val="28"/>
          <w:szCs w:val="28"/>
        </w:rPr>
        <w:t>一、投标函及投标函附录</w:t>
      </w:r>
      <w:bookmarkEnd w:id="48"/>
    </w:p>
    <w:p>
      <w:pPr>
        <w:spacing w:line="360" w:lineRule="auto"/>
        <w:jc w:val="center"/>
        <w:rPr>
          <w:rFonts w:ascii="宋体"/>
          <w:b/>
          <w:bCs/>
          <w:color w:val="000000"/>
          <w:kern w:val="0"/>
          <w:sz w:val="24"/>
          <w:szCs w:val="24"/>
        </w:rPr>
      </w:pPr>
      <w:r>
        <w:rPr>
          <w:rFonts w:hint="eastAsia" w:ascii="宋体" w:hAnsi="宋体" w:cs="宋体"/>
          <w:b/>
          <w:bCs/>
          <w:color w:val="000000"/>
          <w:kern w:val="0"/>
          <w:sz w:val="24"/>
          <w:szCs w:val="24"/>
        </w:rPr>
        <w:t>（一）投</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标</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函</w:t>
      </w:r>
    </w:p>
    <w:p>
      <w:pPr>
        <w:autoSpaceDE w:val="0"/>
        <w:autoSpaceDN w:val="0"/>
        <w:adjustRightInd w:val="0"/>
        <w:spacing w:line="360" w:lineRule="auto"/>
        <w:jc w:val="left"/>
        <w:rPr>
          <w:rFonts w:ascii="宋体"/>
          <w:color w:val="000000"/>
          <w:kern w:val="0"/>
          <w:sz w:val="24"/>
          <w:szCs w:val="24"/>
        </w:rPr>
      </w:pPr>
    </w:p>
    <w:p>
      <w:pPr>
        <w:pStyle w:val="10"/>
        <w:keepNext w:val="0"/>
        <w:keepLines w:val="0"/>
        <w:widowControl/>
        <w:suppressLineNumbers w:val="0"/>
        <w:spacing w:line="360" w:lineRule="auto"/>
        <w:rPr>
          <w:rFonts w:hint="default" w:eastAsia="宋体"/>
          <w:lang w:val="en-US"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p>
    <w:p>
      <w:pPr>
        <w:pStyle w:val="10"/>
        <w:keepNext w:val="0"/>
        <w:keepLines w:val="0"/>
        <w:widowControl/>
        <w:suppressLineNumbers w:val="0"/>
        <w:spacing w:line="360" w:lineRule="auto"/>
        <w:ind w:left="0" w:firstLine="585"/>
        <w:textAlignment w:val="top"/>
      </w:pPr>
      <w:r>
        <w:rPr>
          <w:rFonts w:hint="eastAsia" w:ascii="宋体" w:hAnsi="宋体" w:eastAsia="宋体" w:cs="宋体"/>
          <w:color w:val="000000"/>
          <w:sz w:val="24"/>
          <w:szCs w:val="24"/>
        </w:rPr>
        <w:t>根据贵方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（项目名称）的竞争性采购谈判文件（项目编号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（全名、职务）经正式授权并代表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（供应商名称）提交下述谈判响应性文件，对我单位提交的所有谈判资料的真实准确完整承担完全责任、并对之负法律责任。</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（l）投标函及投标函附录；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（2）法定代表人身份证明；</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（3）授权委托书；</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（4）</w:t>
      </w:r>
      <w:r>
        <w:rPr>
          <w:rFonts w:hint="eastAsia" w:ascii="宋体" w:hAnsi="宋体"/>
          <w:sz w:val="24"/>
          <w:szCs w:val="24"/>
        </w:rPr>
        <w:t>投标承诺函</w:t>
      </w:r>
      <w:r>
        <w:rPr>
          <w:rFonts w:hint="eastAsia" w:ascii="宋体" w:hAnsi="宋体" w:eastAsia="宋体" w:cs="宋体"/>
          <w:color w:val="000000"/>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（5）项目管理机构；</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（6）资格审查资料；</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（7）施工组织设计</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（8）已标价工程量清单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（9）其他资料；</w:t>
      </w:r>
    </w:p>
    <w:p>
      <w:pPr>
        <w:pStyle w:val="10"/>
        <w:keepNext w:val="0"/>
        <w:keepLines w:val="0"/>
        <w:widowControl/>
        <w:suppressLineNumbers w:val="0"/>
        <w:spacing w:line="360" w:lineRule="auto"/>
        <w:ind w:left="0" w:firstLine="555"/>
      </w:pPr>
      <w:r>
        <w:rPr>
          <w:rFonts w:hint="eastAsia" w:ascii="宋体" w:hAnsi="宋体" w:eastAsia="宋体" w:cs="宋体"/>
          <w:color w:val="000000"/>
          <w:sz w:val="24"/>
          <w:szCs w:val="24"/>
        </w:rPr>
        <w:t>据此函，签字代表宣布同意如下：</w:t>
      </w:r>
    </w:p>
    <w:p>
      <w:pPr>
        <w:pStyle w:val="10"/>
        <w:keepNext w:val="0"/>
        <w:keepLines w:val="0"/>
        <w:widowControl/>
        <w:suppressLineNumbers w:val="0"/>
        <w:spacing w:before="0" w:beforeAutospacing="0" w:after="0" w:afterAutospacing="0" w:line="360" w:lineRule="auto"/>
        <w:ind w:left="359" w:leftChars="171" w:right="0" w:firstLine="307" w:firstLineChars="128"/>
      </w:pPr>
      <w:r>
        <w:rPr>
          <w:rFonts w:hint="eastAsia" w:ascii="宋体" w:hAnsi="宋体" w:eastAsia="宋体" w:cs="宋体"/>
          <w:color w:val="000000"/>
          <w:sz w:val="24"/>
          <w:szCs w:val="24"/>
        </w:rPr>
        <w:t>1.所附“报价一览表”中规定的应提供和交付的项目总价为人民币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元，即</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（大写）。</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2.如果我单位的谈判响应书被接受，我单位将履行谈判文件中规定的每一项要求，保质保量的履行合同。</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 xml:space="preserve">3.愿按照竞争性谈判文件中的条款和要求确定最终报价。 </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4. 我单位愿按《中华人民共和国合同法》履行其的全部责任。</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pPr>
        <w:pStyle w:val="10"/>
        <w:keepNext w:val="0"/>
        <w:keepLines w:val="0"/>
        <w:widowControl/>
        <w:suppressLineNumbers w:val="0"/>
        <w:spacing w:line="360" w:lineRule="auto"/>
        <w:ind w:left="0" w:firstLine="600"/>
      </w:pPr>
      <w:r>
        <w:rPr>
          <w:rFonts w:hint="eastAsia" w:ascii="宋体" w:hAnsi="宋体" w:eastAsia="宋体" w:cs="宋体"/>
          <w:color w:val="000000"/>
          <w:sz w:val="24"/>
          <w:szCs w:val="24"/>
        </w:rPr>
        <w:t>7.本采购谈判有效期自响应文件递交截止日期后90日历天内有效。</w:t>
      </w:r>
    </w:p>
    <w:p>
      <w:pPr>
        <w:pStyle w:val="10"/>
        <w:keepNext w:val="0"/>
        <w:keepLines w:val="0"/>
        <w:widowControl/>
        <w:suppressLineNumbers w:val="0"/>
        <w:spacing w:line="360" w:lineRule="auto"/>
        <w:ind w:left="0" w:firstLine="600"/>
      </w:pPr>
      <w:r>
        <w:rPr>
          <w:rFonts w:hint="eastAsia" w:eastAsia="宋体" w:cs="宋体"/>
          <w:color w:val="000000"/>
          <w:sz w:val="24"/>
          <w:szCs w:val="24"/>
          <w:lang w:val="en-US" w:eastAsia="zh-CN"/>
        </w:rPr>
        <w:t>8</w:t>
      </w:r>
      <w:r>
        <w:rPr>
          <w:rFonts w:hint="eastAsia" w:ascii="宋体" w:hAnsi="宋体" w:eastAsia="宋体" w:cs="宋体"/>
          <w:color w:val="000000"/>
          <w:sz w:val="24"/>
          <w:szCs w:val="24"/>
        </w:rPr>
        <w:t>. 我单位同意提供按照贵方可能要求的与其谈判有关的一切数据或资料，理解贵方不一定要接受最低价的报价或收到的任何谈判响应性文件。</w:t>
      </w:r>
    </w:p>
    <w:p>
      <w:pPr>
        <w:pStyle w:val="10"/>
        <w:keepNext w:val="0"/>
        <w:keepLines w:val="0"/>
        <w:widowControl/>
        <w:suppressLineNumbers w:val="0"/>
        <w:spacing w:line="360" w:lineRule="auto"/>
        <w:ind w:left="0" w:firstLine="600"/>
      </w:pP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right"/>
      </w:pPr>
      <w:r>
        <w:rPr>
          <w:rFonts w:hint="eastAsia" w:ascii="宋体" w:hAnsi="宋体" w:eastAsia="宋体" w:cs="宋体"/>
          <w:color w:val="000000"/>
          <w:sz w:val="24"/>
          <w:szCs w:val="24"/>
        </w:rPr>
        <w:t>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法定代表人或授权代表（签字或盖章）：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720"/>
        <w:rPr>
          <w:rFonts w:hint="default" w:eastAsia="宋体"/>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p>
    <w:p>
      <w:pPr>
        <w:autoSpaceDE w:val="0"/>
        <w:autoSpaceDN w:val="0"/>
        <w:adjustRightInd w:val="0"/>
        <w:spacing w:line="360" w:lineRule="auto"/>
        <w:ind w:firstLine="2880" w:firstLineChars="1200"/>
        <w:jc w:val="left"/>
        <w:rPr>
          <w:rFonts w:ascii="宋体"/>
          <w:b/>
          <w:bCs/>
          <w:color w:val="000000"/>
          <w:kern w:val="0"/>
          <w:sz w:val="24"/>
          <w:szCs w:val="24"/>
        </w:rPr>
      </w:pPr>
      <w:r>
        <w:rPr>
          <w:rFonts w:ascii="宋体"/>
          <w:color w:val="000000"/>
          <w:kern w:val="0"/>
          <w:sz w:val="24"/>
          <w:szCs w:val="24"/>
        </w:rPr>
        <w:br w:type="page"/>
      </w:r>
      <w:r>
        <w:rPr>
          <w:rFonts w:hint="eastAsia" w:ascii="宋体" w:hAnsi="宋体" w:cs="宋体"/>
          <w:b/>
          <w:bCs/>
          <w:color w:val="000000"/>
          <w:kern w:val="0"/>
          <w:sz w:val="24"/>
          <w:szCs w:val="24"/>
        </w:rPr>
        <w:t>（二）投标函附录</w:t>
      </w:r>
    </w:p>
    <w:tbl>
      <w:tblPr>
        <w:tblStyle w:val="14"/>
        <w:tblpPr w:leftFromText="180" w:rightFromText="180" w:vertAnchor="page" w:horzAnchor="margin" w:tblpXSpec="center" w:tblpY="237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eastAsia="宋体" w:cs="宋体"/>
                <w:color w:val="000000"/>
                <w:sz w:val="24"/>
                <w:szCs w:val="24"/>
                <w:lang w:val="en-US" w:eastAsia="zh-CN"/>
              </w:rPr>
            </w:pPr>
            <w:r>
              <w:rPr>
                <w:rFonts w:hint="eastAsia" w:ascii="宋体" w:hAnsi="宋体" w:cs="宋体"/>
                <w:color w:val="000000"/>
                <w:sz w:val="24"/>
                <w:szCs w:val="24"/>
              </w:rPr>
              <w:t>项目名称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cs="宋体"/>
                <w:color w:val="000000"/>
                <w:sz w:val="24"/>
                <w:szCs w:val="24"/>
              </w:rPr>
            </w:pPr>
            <w:r>
              <w:rPr>
                <w:rFonts w:hint="eastAsia" w:ascii="宋体" w:hAnsi="宋体" w:cs="宋体"/>
                <w:color w:val="000000"/>
                <w:sz w:val="24"/>
                <w:szCs w:val="24"/>
              </w:rPr>
              <w:t>供应商名称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投标范围</w:t>
            </w:r>
          </w:p>
        </w:tc>
        <w:tc>
          <w:tcPr>
            <w:tcW w:w="6510" w:type="dxa"/>
            <w:noWrap w:val="0"/>
            <w:vAlign w:val="center"/>
          </w:tcPr>
          <w:p>
            <w:pPr>
              <w:spacing w:line="360" w:lineRule="auto"/>
              <w:ind w:firstLine="4560" w:firstLineChars="190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投标报价</w:t>
            </w:r>
            <w:r>
              <w:rPr>
                <w:rFonts w:ascii="宋体" w:hAnsi="宋体" w:cs="宋体"/>
                <w:color w:val="000000"/>
                <w:sz w:val="24"/>
                <w:szCs w:val="24"/>
              </w:rPr>
              <w:t xml:space="preserve"> </w:t>
            </w:r>
          </w:p>
        </w:tc>
        <w:tc>
          <w:tcPr>
            <w:tcW w:w="6510" w:type="dxa"/>
            <w:noWrap w:val="0"/>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工期</w:t>
            </w:r>
          </w:p>
        </w:tc>
        <w:tc>
          <w:tcPr>
            <w:tcW w:w="6510" w:type="dxa"/>
            <w:noWrap w:val="0"/>
            <w:vAlign w:val="center"/>
          </w:tcPr>
          <w:p>
            <w:pPr>
              <w:spacing w:line="360" w:lineRule="auto"/>
              <w:ind w:firstLine="2160" w:firstLineChars="900"/>
              <w:rPr>
                <w:rFonts w:asci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质量</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项目经理</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备</w:t>
            </w:r>
            <w:r>
              <w:rPr>
                <w:rFonts w:ascii="宋体" w:hAnsi="宋体" w:cs="宋体"/>
                <w:color w:val="000000"/>
                <w:sz w:val="24"/>
                <w:szCs w:val="24"/>
              </w:rPr>
              <w:t xml:space="preserve"> </w:t>
            </w:r>
            <w:r>
              <w:rPr>
                <w:rFonts w:hint="eastAsia" w:ascii="宋体" w:hAnsi="宋体" w:cs="宋体"/>
                <w:color w:val="000000"/>
                <w:sz w:val="24"/>
                <w:szCs w:val="24"/>
              </w:rPr>
              <w:t>注</w:t>
            </w:r>
          </w:p>
        </w:tc>
        <w:tc>
          <w:tcPr>
            <w:tcW w:w="6510" w:type="dxa"/>
            <w:noWrap w:val="0"/>
            <w:vAlign w:val="center"/>
          </w:tcPr>
          <w:p>
            <w:pPr>
              <w:spacing w:line="360" w:lineRule="auto"/>
              <w:rPr>
                <w:rFonts w:ascii="宋体" w:cs="宋体"/>
                <w:color w:val="000000"/>
                <w:sz w:val="24"/>
                <w:szCs w:val="24"/>
              </w:rPr>
            </w:pPr>
          </w:p>
        </w:tc>
      </w:tr>
    </w:tbl>
    <w:p>
      <w:pPr>
        <w:spacing w:line="360" w:lineRule="auto"/>
        <w:jc w:val="center"/>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注：供应商应严格按照本表格格式填写。</w:t>
      </w:r>
    </w:p>
    <w:p>
      <w:pPr>
        <w:spacing w:line="360" w:lineRule="auto"/>
        <w:jc w:val="left"/>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u w:val="single"/>
        </w:rPr>
      </w:pPr>
      <w:r>
        <w:rPr>
          <w:rFonts w:ascii="宋体" w:hAnsi="宋体" w:cs="宋体"/>
          <w:color w:val="000000"/>
          <w:kern w:val="0"/>
          <w:sz w:val="24"/>
          <w:szCs w:val="24"/>
        </w:rPr>
        <w:t xml:space="preserve">                      </w:t>
      </w:r>
      <w:r>
        <w:rPr>
          <w:rFonts w:hint="eastAsia" w:ascii="宋体" w:hAnsi="宋体" w:cs="宋体"/>
          <w:color w:val="000000"/>
          <w:kern w:val="0"/>
          <w:sz w:val="24"/>
          <w:szCs w:val="24"/>
        </w:rPr>
        <w:t>投标单位名称</w:t>
      </w:r>
      <w:r>
        <w:rPr>
          <w:rFonts w:ascii="宋体" w:hAnsi="宋体" w:cs="宋体"/>
          <w:color w:val="000000"/>
          <w:kern w:val="0"/>
          <w:sz w:val="24"/>
          <w:szCs w:val="24"/>
        </w:rPr>
        <w:t>(</w:t>
      </w:r>
      <w:r>
        <w:rPr>
          <w:rFonts w:hint="eastAsia" w:ascii="宋体" w:hAnsi="宋体" w:cs="宋体"/>
          <w:color w:val="000000"/>
          <w:kern w:val="0"/>
          <w:sz w:val="24"/>
          <w:szCs w:val="24"/>
        </w:rPr>
        <w:t>盖章</w:t>
      </w:r>
      <w:r>
        <w:rPr>
          <w:rFonts w:ascii="宋体" w:hAnsi="宋体" w:cs="宋体"/>
          <w:color w:val="000000"/>
          <w:kern w:val="0"/>
          <w:sz w:val="24"/>
          <w:szCs w:val="24"/>
        </w:rPr>
        <w:t>)</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法定代表人或其委托代理人：（签字</w:t>
      </w:r>
      <w:r>
        <w:rPr>
          <w:rFonts w:hint="eastAsia" w:ascii="宋体" w:hAnsi="宋体" w:cs="宋体"/>
          <w:color w:val="000000"/>
          <w:kern w:val="0"/>
          <w:sz w:val="24"/>
          <w:szCs w:val="24"/>
        </w:rPr>
        <w:t>或</w:t>
      </w:r>
      <w:r>
        <w:rPr>
          <w:rFonts w:hint="eastAsia" w:ascii="宋体" w:hAnsi="宋体" w:cs="宋体"/>
          <w:color w:val="000000"/>
          <w:sz w:val="24"/>
          <w:szCs w:val="24"/>
        </w:rPr>
        <w:t>盖章</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b/>
          <w:bCs/>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bookmarkStart w:id="49" w:name="_Toc214072387"/>
      <w:r>
        <w:rPr>
          <w:rFonts w:ascii="宋体"/>
          <w:b/>
          <w:bCs/>
          <w:color w:val="000000"/>
          <w:kern w:val="0"/>
          <w:sz w:val="24"/>
          <w:szCs w:val="24"/>
        </w:rPr>
        <w:br w:type="page"/>
      </w:r>
      <w:r>
        <w:rPr>
          <w:rFonts w:hint="eastAsia" w:ascii="宋体" w:hAnsi="宋体" w:cs="宋体"/>
          <w:b/>
          <w:bCs/>
          <w:color w:val="000000"/>
          <w:kern w:val="0"/>
          <w:sz w:val="24"/>
          <w:szCs w:val="24"/>
        </w:rPr>
        <w:t>二、法定代表人身份证明</w:t>
      </w:r>
      <w:bookmarkEnd w:id="49"/>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成立时间：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年月日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spacing w:line="360" w:lineRule="auto"/>
        <w:jc w:val="center"/>
        <w:rPr>
          <w:rFonts w:ascii="宋体"/>
          <w:b/>
          <w:bCs/>
          <w:color w:val="000000"/>
          <w:kern w:val="0"/>
          <w:sz w:val="24"/>
          <w:szCs w:val="24"/>
        </w:rPr>
      </w:pPr>
      <w:bookmarkStart w:id="50" w:name="_Toc214072388"/>
    </w:p>
    <w:p>
      <w:pPr>
        <w:spacing w:line="360" w:lineRule="auto"/>
        <w:jc w:val="center"/>
        <w:rPr>
          <w:rFonts w:ascii="宋体"/>
          <w:b/>
          <w:bCs/>
          <w:color w:val="000000"/>
          <w:kern w:val="0"/>
          <w:sz w:val="24"/>
          <w:szCs w:val="24"/>
        </w:rPr>
      </w:pPr>
    </w:p>
    <w:p>
      <w:pPr>
        <w:spacing w:line="360" w:lineRule="auto"/>
        <w:jc w:val="center"/>
        <w:rPr>
          <w:rFonts w:ascii="宋体"/>
          <w:b/>
          <w:bCs/>
          <w:color w:val="000000"/>
          <w:kern w:val="0"/>
          <w:sz w:val="24"/>
          <w:szCs w:val="24"/>
        </w:rPr>
      </w:pPr>
    </w:p>
    <w:p>
      <w:pPr>
        <w:spacing w:line="360" w:lineRule="auto"/>
        <w:jc w:val="center"/>
        <w:rPr>
          <w:rFonts w:ascii="宋体"/>
          <w:color w:val="000000"/>
          <w:kern w:val="0"/>
          <w:sz w:val="24"/>
          <w:szCs w:val="24"/>
        </w:rPr>
      </w:pPr>
      <w:r>
        <w:rPr>
          <w:rFonts w:hint="eastAsia" w:ascii="宋体" w:hAnsi="宋体" w:cs="宋体"/>
          <w:b/>
          <w:bCs/>
          <w:color w:val="000000"/>
          <w:kern w:val="0"/>
          <w:sz w:val="24"/>
          <w:szCs w:val="24"/>
        </w:rPr>
        <w:t>三、授权委托书</w:t>
      </w:r>
      <w:bookmarkEnd w:id="50"/>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本人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（姓名）系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项目名称）施工响应性文件、签订合同和处理有关事宜，其法律后果由我方承担。</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代理人无转委托权。</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附件：法定代表人身份证及被授权代表身份证复印件</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700" w:firstLineChars="1542"/>
        <w:jc w:val="left"/>
        <w:rPr>
          <w:rFonts w:ascii="宋体"/>
          <w:color w:val="000000"/>
          <w:kern w:val="0"/>
          <w:sz w:val="24"/>
          <w:szCs w:val="24"/>
          <w:u w:val="single"/>
        </w:rPr>
      </w:pPr>
      <w:r>
        <w:rPr>
          <w:rFonts w:hint="eastAsia" w:ascii="宋体" w:hAnsi="宋体" w:cs="宋体"/>
          <w:color w:val="000000"/>
          <w:kern w:val="0"/>
          <w:sz w:val="24"/>
          <w:szCs w:val="24"/>
        </w:rPr>
        <w:t>法定代表人：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left="3692" w:leftChars="1758"/>
        <w:jc w:val="left"/>
        <w:rPr>
          <w:rFonts w:ascii="宋体"/>
          <w:color w:val="000000"/>
          <w:kern w:val="0"/>
          <w:sz w:val="24"/>
          <w:szCs w:val="24"/>
          <w:u w:val="single"/>
        </w:rPr>
      </w:pPr>
      <w:r>
        <w:rPr>
          <w:rFonts w:hint="eastAsia" w:ascii="宋体" w:hAnsi="宋体" w:cs="宋体"/>
          <w:color w:val="000000"/>
          <w:kern w:val="0"/>
          <w:sz w:val="24"/>
          <w:szCs w:val="24"/>
        </w:rPr>
        <w:t>委托代理人：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left="3692" w:leftChars="1758"/>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年月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numPr>
          <w:ilvl w:val="0"/>
          <w:numId w:val="4"/>
        </w:numPr>
        <w:spacing w:line="360" w:lineRule="auto"/>
        <w:ind w:firstLine="120" w:firstLineChars="50"/>
        <w:jc w:val="center"/>
        <w:rPr>
          <w:rStyle w:val="16"/>
          <w:rFonts w:hint="eastAsia" w:ascii="宋体" w:hAnsi="宋体" w:cs="宋体"/>
          <w:color w:val="333333"/>
          <w:spacing w:val="8"/>
          <w:sz w:val="24"/>
          <w:szCs w:val="24"/>
          <w:shd w:val="clear" w:color="auto" w:fill="FFFFFF"/>
        </w:rPr>
      </w:pPr>
      <w:bookmarkStart w:id="51" w:name="_Toc214072389"/>
      <w:r>
        <w:rPr>
          <w:rFonts w:ascii="宋体"/>
          <w:b/>
          <w:bCs/>
          <w:color w:val="000000"/>
          <w:kern w:val="0"/>
          <w:sz w:val="24"/>
          <w:szCs w:val="24"/>
        </w:rPr>
        <w:br w:type="page"/>
      </w:r>
      <w:bookmarkEnd w:id="51"/>
      <w:r>
        <w:rPr>
          <w:rStyle w:val="16"/>
          <w:rFonts w:hint="eastAsia" w:ascii="宋体" w:hAnsi="宋体" w:cs="宋体"/>
          <w:color w:val="333333"/>
          <w:spacing w:val="8"/>
          <w:sz w:val="24"/>
          <w:szCs w:val="24"/>
          <w:shd w:val="clear" w:color="auto" w:fill="FFFFFF"/>
        </w:rPr>
        <w:t>投标承诺函</w:t>
      </w:r>
    </w:p>
    <w:p>
      <w:pPr>
        <w:pStyle w:val="2"/>
        <w:rPr>
          <w:rStyle w:val="16"/>
          <w:rFonts w:hint="eastAsia" w:ascii="宋体" w:hAnsi="宋体" w:cs="宋体"/>
          <w:color w:val="333333"/>
          <w:spacing w:val="8"/>
          <w:sz w:val="24"/>
          <w:shd w:val="clear" w:color="auto" w:fill="FFFFFF"/>
        </w:rPr>
      </w:pPr>
    </w:p>
    <w:p>
      <w:pPr>
        <w:pStyle w:val="2"/>
        <w:ind w:firstLine="3597" w:firstLineChars="1400"/>
        <w:rPr>
          <w:rStyle w:val="16"/>
          <w:rFonts w:hint="eastAsia" w:ascii="宋体" w:hAnsi="宋体" w:cs="宋体"/>
          <w:color w:val="333333"/>
          <w:spacing w:val="8"/>
          <w:sz w:val="24"/>
          <w:shd w:val="clear" w:color="auto" w:fill="FFFFFF"/>
        </w:rPr>
      </w:pPr>
      <w:r>
        <w:rPr>
          <w:rStyle w:val="16"/>
          <w:rFonts w:hint="eastAsia" w:ascii="宋体" w:hAnsi="宋体" w:cs="宋体"/>
          <w:color w:val="333333"/>
          <w:spacing w:val="8"/>
          <w:sz w:val="24"/>
          <w:shd w:val="clear" w:color="auto" w:fill="FFFFFF"/>
        </w:rPr>
        <w:t>投标承诺函</w:t>
      </w:r>
    </w:p>
    <w:p>
      <w:pPr>
        <w:pStyle w:val="17"/>
      </w:pP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致（采购人及采购代理机构）</w:t>
      </w:r>
      <w:r>
        <w:rPr>
          <w:rFonts w:hint="eastAsia" w:hAnsi="宋体"/>
          <w:color w:val="333333"/>
          <w:spacing w:val="8"/>
          <w:shd w:val="clear" w:color="auto" w:fill="FFFFFF"/>
        </w:rPr>
        <w:t>：</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我公司作为本次采购项目的投标人，根据招标文件要求，现郑重承诺如下：</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一、具备《中华人民共和国政府采购法》第二十二条第一款和本项目规定的条件：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（一）具有独立承担民事责任的能力；</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（二）具有良好的商业信誉和健全的财务会计制度；</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（三）具有履行合同所必需的设备和专业技术能力；</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（四）有依法缴纳税收和社会保障资金的良好记录；</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（五）参加政府采购活动前三年内，在经营活动中没有重大违法记录；</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（六）法律、行政法规规定的其他条件；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（七）根据采购项目提出的特殊条件。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四、参加本次招标采购活动，不存在和其他供应商在同一合同项下的采购项目中，同时委托同一个自然人、同一家庭的人员、同一单位的人员作为代理人的行为。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五、供应商参加本次政府采购活动要求在近三年内供应商和其法定代表人没有行贿犯罪行为。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六、参加本次招标采购活动，不存在联合体投标。</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七、响应文件中提供的能够给予我单位带来优惠、好处的任何材料资料和技术、服务、商务等响应承诺情况都是真实的、有效的、合法的。    </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八、存在以下行为之一的愿意接受相关部门的处理：</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（一）投标有效期内撤销投标文件的；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（二）在采购人确定成交人以前放弃中标候选资格的；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（三）由于成交人的原因未能按照竞争性磋商文件的规定与采购人签订合同；</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（四）由于成交人的原因未能按照竞争性磋商文件的规定交纳履约保证金；</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（五）在响应文件中提供虚假材料谋取中标；</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（六）与采购人、其他供应商或者采购代理机构恶意串通的；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（七）投标有效期内，供应商在政府采购活动中有违法、违规、违纪行为。</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由此产生的一切法律后果和责任由我公司承担。我公司声明放弃对此提出任何异议和追索的权利。</w:t>
      </w:r>
    </w:p>
    <w:p>
      <w:pPr>
        <w:pStyle w:val="10"/>
        <w:shd w:val="clear" w:color="auto" w:fill="FFFFFF"/>
        <w:spacing w:before="0" w:beforeAutospacing="0" w:after="0" w:afterAutospacing="0" w:line="405" w:lineRule="atLeast"/>
        <w:ind w:firstLine="69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0"/>
        <w:shd w:val="clear" w:color="auto" w:fill="FFFFFF"/>
        <w:spacing w:before="0" w:beforeAutospacing="0" w:after="0" w:afterAutospacing="0" w:line="360" w:lineRule="atLeast"/>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供应商名称：</w:t>
      </w:r>
      <w:r>
        <w:rPr>
          <w:rFonts w:hint="eastAsia" w:hAnsi="宋体"/>
          <w:color w:val="333333"/>
          <w:spacing w:val="8"/>
          <w:u w:val="single"/>
          <w:shd w:val="clear" w:color="auto" w:fill="FFFFFF"/>
        </w:rPr>
        <w:t>                  </w:t>
      </w:r>
      <w:r>
        <w:rPr>
          <w:rFonts w:hint="eastAsia" w:hAnsi="宋体"/>
          <w:color w:val="333333"/>
          <w:spacing w:val="8"/>
          <w:shd w:val="clear" w:color="auto" w:fill="FFFFFF"/>
        </w:rPr>
        <w:t>（盖章）</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法定代表人或授权代表：</w:t>
      </w:r>
      <w:r>
        <w:rPr>
          <w:rFonts w:hint="eastAsia" w:hAnsi="宋体"/>
          <w:color w:val="333333"/>
          <w:spacing w:val="8"/>
          <w:u w:val="single"/>
          <w:shd w:val="clear" w:color="auto" w:fill="FFFFFF"/>
        </w:rPr>
        <w:t>          </w:t>
      </w:r>
      <w:r>
        <w:rPr>
          <w:rFonts w:hint="eastAsia" w:hAnsi="宋体"/>
          <w:color w:val="333333"/>
          <w:spacing w:val="8"/>
          <w:shd w:val="clear" w:color="auto" w:fill="FFFFFF"/>
        </w:rPr>
        <w:t>（签字或盖章）</w:t>
      </w:r>
    </w:p>
    <w:p>
      <w:pPr>
        <w:pStyle w:val="10"/>
        <w:shd w:val="clear" w:color="auto" w:fill="FFFFFF"/>
        <w:spacing w:before="0" w:beforeAutospacing="0" w:after="0" w:afterAutospacing="0"/>
        <w:ind w:firstLine="48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日期：</w:t>
      </w:r>
      <w:r>
        <w:rPr>
          <w:rFonts w:hint="eastAsia" w:hAnsi="宋体"/>
          <w:color w:val="333333"/>
          <w:spacing w:val="8"/>
          <w:u w:val="single"/>
          <w:shd w:val="clear" w:color="auto" w:fill="FFFFFF"/>
        </w:rPr>
        <w:t>              </w:t>
      </w:r>
    </w:p>
    <w:p>
      <w:pPr>
        <w:pStyle w:val="10"/>
        <w:shd w:val="clear" w:color="auto" w:fill="FFFFFF"/>
        <w:spacing w:before="0" w:beforeAutospacing="0" w:after="0" w:afterAutospacing="0" w:line="405" w:lineRule="atLeast"/>
        <w:ind w:firstLine="495"/>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 </w:t>
      </w:r>
    </w:p>
    <w:p>
      <w:pPr>
        <w:spacing w:line="360" w:lineRule="auto"/>
        <w:ind w:firstLine="480" w:firstLineChars="200"/>
        <w:rPr>
          <w:rFonts w:hint="eastAsia" w:ascii="宋体" w:hAnsi="宋体"/>
          <w:color w:val="00000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center"/>
        <w:rPr>
          <w:rFonts w:ascii="宋体"/>
          <w:b/>
          <w:bCs/>
          <w:color w:val="000000"/>
          <w:kern w:val="0"/>
          <w:sz w:val="24"/>
          <w:szCs w:val="24"/>
        </w:rPr>
      </w:pPr>
      <w:r>
        <w:rPr>
          <w:rFonts w:ascii="宋体"/>
          <w:b/>
          <w:bCs/>
          <w:color w:val="000000"/>
          <w:kern w:val="0"/>
          <w:sz w:val="24"/>
          <w:szCs w:val="24"/>
        </w:rPr>
        <w:br w:type="page"/>
      </w:r>
      <w:bookmarkStart w:id="52" w:name="_Toc214072390"/>
      <w:bookmarkEnd w:id="52"/>
      <w:bookmarkStart w:id="53" w:name="_Toc354388248"/>
      <w:r>
        <w:rPr>
          <w:rFonts w:hint="eastAsia" w:ascii="宋体" w:hAnsi="宋体" w:cs="宋体"/>
          <w:b/>
          <w:bCs/>
          <w:color w:val="000000"/>
          <w:kern w:val="0"/>
          <w:sz w:val="24"/>
          <w:szCs w:val="24"/>
        </w:rPr>
        <w:t>五、项目管理机构</w:t>
      </w:r>
      <w:bookmarkEnd w:id="53"/>
    </w:p>
    <w:p>
      <w:pPr>
        <w:spacing w:before="156" w:beforeLines="50" w:after="156" w:afterLines="50" w:line="360" w:lineRule="auto"/>
        <w:rPr>
          <w:rFonts w:ascii="宋体"/>
          <w:b/>
          <w:bCs/>
          <w:color w:val="000000"/>
          <w:sz w:val="24"/>
          <w:szCs w:val="24"/>
        </w:rPr>
      </w:pPr>
      <w:bookmarkStart w:id="54" w:name="_Toc221952116"/>
      <w:bookmarkStart w:id="55" w:name="_Toc168475931"/>
      <w:bookmarkStart w:id="56" w:name="_Toc168476334"/>
      <w:bookmarkStart w:id="57" w:name="_Toc144974872"/>
      <w:r>
        <w:rPr>
          <w:rFonts w:hint="eastAsia" w:ascii="宋体" w:hAnsi="宋体" w:cs="宋体"/>
          <w:b/>
          <w:bCs/>
          <w:color w:val="000000"/>
          <w:sz w:val="24"/>
          <w:szCs w:val="24"/>
        </w:rPr>
        <w:t>（一）项目管理机构组成表</w:t>
      </w:r>
      <w:bookmarkEnd w:id="54"/>
      <w:bookmarkEnd w:id="55"/>
      <w:bookmarkEnd w:id="56"/>
      <w:bookmarkEnd w:id="57"/>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6"/>
        <w:gridCol w:w="784"/>
        <w:gridCol w:w="1177"/>
        <w:gridCol w:w="784"/>
        <w:gridCol w:w="1569"/>
        <w:gridCol w:w="1681"/>
        <w:gridCol w:w="107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noWrap w:val="0"/>
            <w:vAlign w:val="center"/>
          </w:tcPr>
          <w:p>
            <w:pPr>
              <w:spacing w:line="360" w:lineRule="auto"/>
              <w:jc w:val="center"/>
              <w:rPr>
                <w:rFonts w:ascii="宋体" w:cs="宋体"/>
                <w:color w:val="000000"/>
                <w:sz w:val="24"/>
                <w:szCs w:val="24"/>
              </w:rPr>
            </w:pPr>
            <w:bookmarkStart w:id="58" w:name="_Toc221952117"/>
            <w:r>
              <w:rPr>
                <w:rFonts w:hint="eastAsia" w:ascii="宋体" w:hAnsi="宋体" w:cs="宋体"/>
                <w:color w:val="000000"/>
                <w:sz w:val="24"/>
                <w:szCs w:val="24"/>
              </w:rPr>
              <w:t>职务</w:t>
            </w:r>
            <w:bookmarkEnd w:id="58"/>
          </w:p>
        </w:tc>
        <w:tc>
          <w:tcPr>
            <w:tcW w:w="786" w:type="dxa"/>
            <w:vMerge w:val="restart"/>
            <w:noWrap w:val="0"/>
            <w:vAlign w:val="center"/>
          </w:tcPr>
          <w:p>
            <w:pPr>
              <w:spacing w:line="360" w:lineRule="auto"/>
              <w:jc w:val="center"/>
              <w:rPr>
                <w:rFonts w:ascii="宋体" w:cs="宋体"/>
                <w:color w:val="000000"/>
                <w:sz w:val="24"/>
                <w:szCs w:val="24"/>
              </w:rPr>
            </w:pPr>
            <w:bookmarkStart w:id="59" w:name="_Toc221952118"/>
            <w:r>
              <w:rPr>
                <w:rFonts w:hint="eastAsia" w:ascii="宋体" w:hAnsi="宋体" w:cs="宋体"/>
                <w:color w:val="000000"/>
                <w:sz w:val="24"/>
                <w:szCs w:val="24"/>
              </w:rPr>
              <w:t>姓名</w:t>
            </w:r>
            <w:bookmarkEnd w:id="59"/>
          </w:p>
        </w:tc>
        <w:tc>
          <w:tcPr>
            <w:tcW w:w="784" w:type="dxa"/>
            <w:vMerge w:val="restart"/>
            <w:noWrap w:val="0"/>
            <w:vAlign w:val="center"/>
          </w:tcPr>
          <w:p>
            <w:pPr>
              <w:spacing w:line="360" w:lineRule="auto"/>
              <w:jc w:val="center"/>
              <w:rPr>
                <w:rFonts w:ascii="宋体" w:cs="宋体"/>
                <w:color w:val="000000"/>
                <w:sz w:val="24"/>
                <w:szCs w:val="24"/>
              </w:rPr>
            </w:pPr>
            <w:bookmarkStart w:id="60" w:name="_Toc221952119"/>
            <w:r>
              <w:rPr>
                <w:rFonts w:hint="eastAsia" w:ascii="宋体" w:hAnsi="宋体" w:cs="宋体"/>
                <w:color w:val="000000"/>
                <w:sz w:val="24"/>
                <w:szCs w:val="24"/>
              </w:rPr>
              <w:t>职称</w:t>
            </w:r>
            <w:bookmarkEnd w:id="60"/>
          </w:p>
        </w:tc>
        <w:tc>
          <w:tcPr>
            <w:tcW w:w="6281" w:type="dxa"/>
            <w:gridSpan w:val="5"/>
            <w:noWrap w:val="0"/>
            <w:vAlign w:val="center"/>
          </w:tcPr>
          <w:p>
            <w:pPr>
              <w:spacing w:line="360" w:lineRule="auto"/>
              <w:jc w:val="center"/>
              <w:rPr>
                <w:rFonts w:ascii="宋体" w:cs="宋体"/>
                <w:color w:val="000000"/>
                <w:sz w:val="24"/>
                <w:szCs w:val="24"/>
              </w:rPr>
            </w:pPr>
            <w:bookmarkStart w:id="61" w:name="_Toc221952120"/>
            <w:r>
              <w:rPr>
                <w:rFonts w:hint="eastAsia" w:ascii="宋体" w:hAnsi="宋体" w:cs="宋体"/>
                <w:color w:val="000000"/>
                <w:sz w:val="24"/>
                <w:szCs w:val="24"/>
              </w:rPr>
              <w:t>执业或职业资格证明</w:t>
            </w:r>
            <w:bookmarkEnd w:id="61"/>
          </w:p>
        </w:tc>
        <w:tc>
          <w:tcPr>
            <w:tcW w:w="730" w:type="dxa"/>
            <w:noWrap w:val="0"/>
            <w:vAlign w:val="center"/>
          </w:tcPr>
          <w:p>
            <w:pPr>
              <w:spacing w:line="360" w:lineRule="auto"/>
              <w:jc w:val="center"/>
              <w:rPr>
                <w:rFonts w:ascii="宋体" w:cs="宋体"/>
                <w:color w:val="000000"/>
                <w:sz w:val="24"/>
                <w:szCs w:val="24"/>
              </w:rPr>
            </w:pPr>
            <w:bookmarkStart w:id="62" w:name="_Toc221952121"/>
            <w:r>
              <w:rPr>
                <w:rFonts w:hint="eastAsia" w:ascii="宋体" w:hAnsi="宋体" w:cs="宋体"/>
                <w:color w:val="000000"/>
                <w:sz w:val="24"/>
                <w:szCs w:val="24"/>
              </w:rPr>
              <w:t>备注</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noWrap w:val="0"/>
            <w:vAlign w:val="center"/>
          </w:tcPr>
          <w:p>
            <w:pPr>
              <w:widowControl/>
              <w:jc w:val="left"/>
              <w:rPr>
                <w:rFonts w:ascii="宋体" w:cs="宋体"/>
                <w:color w:val="000000"/>
                <w:sz w:val="24"/>
                <w:szCs w:val="24"/>
              </w:rPr>
            </w:pPr>
          </w:p>
        </w:tc>
        <w:tc>
          <w:tcPr>
            <w:tcW w:w="786" w:type="dxa"/>
            <w:vMerge w:val="continue"/>
            <w:noWrap w:val="0"/>
            <w:vAlign w:val="center"/>
          </w:tcPr>
          <w:p>
            <w:pPr>
              <w:widowControl/>
              <w:jc w:val="left"/>
              <w:rPr>
                <w:rFonts w:ascii="宋体" w:cs="宋体"/>
                <w:color w:val="000000"/>
                <w:sz w:val="24"/>
                <w:szCs w:val="24"/>
              </w:rPr>
            </w:pPr>
          </w:p>
        </w:tc>
        <w:tc>
          <w:tcPr>
            <w:tcW w:w="784" w:type="dxa"/>
            <w:vMerge w:val="continue"/>
            <w:noWrap w:val="0"/>
            <w:vAlign w:val="center"/>
          </w:tcPr>
          <w:p>
            <w:pPr>
              <w:widowControl/>
              <w:jc w:val="left"/>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bookmarkStart w:id="63" w:name="_Toc221952122"/>
            <w:r>
              <w:rPr>
                <w:rFonts w:hint="eastAsia" w:ascii="宋体" w:hAnsi="宋体" w:cs="宋体"/>
                <w:color w:val="000000"/>
                <w:sz w:val="24"/>
                <w:szCs w:val="24"/>
              </w:rPr>
              <w:t>证书名称</w:t>
            </w:r>
            <w:bookmarkEnd w:id="63"/>
          </w:p>
        </w:tc>
        <w:tc>
          <w:tcPr>
            <w:tcW w:w="784" w:type="dxa"/>
            <w:noWrap w:val="0"/>
            <w:vAlign w:val="center"/>
          </w:tcPr>
          <w:p>
            <w:pPr>
              <w:spacing w:line="360" w:lineRule="auto"/>
              <w:jc w:val="center"/>
              <w:rPr>
                <w:rFonts w:ascii="宋体" w:cs="宋体"/>
                <w:color w:val="000000"/>
                <w:sz w:val="24"/>
                <w:szCs w:val="24"/>
              </w:rPr>
            </w:pPr>
            <w:bookmarkStart w:id="64" w:name="_Toc221952123"/>
            <w:r>
              <w:rPr>
                <w:rFonts w:hint="eastAsia" w:ascii="宋体" w:hAnsi="宋体" w:cs="宋体"/>
                <w:color w:val="000000"/>
                <w:sz w:val="24"/>
                <w:szCs w:val="24"/>
              </w:rPr>
              <w:t>级别</w:t>
            </w:r>
            <w:bookmarkEnd w:id="64"/>
          </w:p>
        </w:tc>
        <w:tc>
          <w:tcPr>
            <w:tcW w:w="1569" w:type="dxa"/>
            <w:noWrap w:val="0"/>
            <w:vAlign w:val="center"/>
          </w:tcPr>
          <w:p>
            <w:pPr>
              <w:spacing w:line="360" w:lineRule="auto"/>
              <w:jc w:val="center"/>
              <w:rPr>
                <w:rFonts w:ascii="宋体" w:cs="宋体"/>
                <w:color w:val="000000"/>
                <w:sz w:val="24"/>
                <w:szCs w:val="24"/>
              </w:rPr>
            </w:pPr>
            <w:bookmarkStart w:id="65" w:name="_Toc221952124"/>
            <w:r>
              <w:rPr>
                <w:rFonts w:hint="eastAsia" w:ascii="宋体" w:hAnsi="宋体" w:cs="宋体"/>
                <w:color w:val="000000"/>
                <w:sz w:val="24"/>
                <w:szCs w:val="24"/>
              </w:rPr>
              <w:t>证号</w:t>
            </w:r>
            <w:bookmarkEnd w:id="65"/>
          </w:p>
        </w:tc>
        <w:tc>
          <w:tcPr>
            <w:tcW w:w="1681" w:type="dxa"/>
            <w:noWrap w:val="0"/>
            <w:vAlign w:val="center"/>
          </w:tcPr>
          <w:p>
            <w:pPr>
              <w:spacing w:line="360" w:lineRule="auto"/>
              <w:jc w:val="center"/>
              <w:rPr>
                <w:rFonts w:ascii="宋体" w:cs="宋体"/>
                <w:color w:val="000000"/>
                <w:sz w:val="24"/>
                <w:szCs w:val="24"/>
              </w:rPr>
            </w:pPr>
            <w:bookmarkStart w:id="66" w:name="_Toc221952125"/>
            <w:r>
              <w:rPr>
                <w:rFonts w:hint="eastAsia" w:ascii="宋体" w:hAnsi="宋体" w:cs="宋体"/>
                <w:color w:val="000000"/>
                <w:sz w:val="24"/>
                <w:szCs w:val="24"/>
              </w:rPr>
              <w:t>专业</w:t>
            </w:r>
            <w:bookmarkEnd w:id="66"/>
          </w:p>
        </w:tc>
        <w:tc>
          <w:tcPr>
            <w:tcW w:w="107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社会保险</w:t>
            </w: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center"/>
          </w:tcPr>
          <w:p>
            <w:pPr>
              <w:spacing w:line="360" w:lineRule="auto"/>
              <w:jc w:val="center"/>
              <w:rPr>
                <w:rFonts w:ascii="宋体" w:cs="宋体"/>
                <w:color w:val="000000"/>
                <w:sz w:val="24"/>
                <w:szCs w:val="24"/>
              </w:rPr>
            </w:pPr>
          </w:p>
        </w:tc>
        <w:tc>
          <w:tcPr>
            <w:tcW w:w="786"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569" w:type="dxa"/>
            <w:noWrap w:val="0"/>
            <w:vAlign w:val="center"/>
          </w:tcPr>
          <w:p>
            <w:pPr>
              <w:spacing w:line="360" w:lineRule="auto"/>
              <w:jc w:val="center"/>
              <w:rPr>
                <w:rFonts w:ascii="宋体" w:cs="宋体"/>
                <w:color w:val="000000"/>
                <w:sz w:val="24"/>
                <w:szCs w:val="24"/>
              </w:rPr>
            </w:pPr>
          </w:p>
        </w:tc>
        <w:tc>
          <w:tcPr>
            <w:tcW w:w="1681" w:type="dxa"/>
            <w:noWrap w:val="0"/>
            <w:vAlign w:val="center"/>
          </w:tcPr>
          <w:p>
            <w:pPr>
              <w:spacing w:line="360" w:lineRule="auto"/>
              <w:jc w:val="center"/>
              <w:rPr>
                <w:rFonts w:ascii="宋体" w:cs="宋体"/>
                <w:color w:val="000000"/>
                <w:sz w:val="24"/>
                <w:szCs w:val="24"/>
              </w:rPr>
            </w:pPr>
          </w:p>
        </w:tc>
        <w:tc>
          <w:tcPr>
            <w:tcW w:w="1070" w:type="dxa"/>
            <w:noWrap w:val="0"/>
            <w:vAlign w:val="center"/>
          </w:tcPr>
          <w:p>
            <w:pPr>
              <w:spacing w:line="360" w:lineRule="auto"/>
              <w:jc w:val="center"/>
              <w:rPr>
                <w:rFonts w:ascii="宋体" w:cs="宋体"/>
                <w:color w:val="000000"/>
                <w:sz w:val="24"/>
                <w:szCs w:val="24"/>
              </w:rPr>
            </w:pP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bl>
    <w:p>
      <w:pPr>
        <w:spacing w:line="360" w:lineRule="auto"/>
        <w:ind w:left="210" w:leftChars="100"/>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righ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jc w:val="right"/>
        <w:rPr>
          <w:rFonts w:ascii="宋体"/>
          <w:color w:val="000000"/>
          <w:kern w:val="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jc w:val="center"/>
        <w:rPr>
          <w:rFonts w:ascii="宋体"/>
          <w:b/>
          <w:bCs/>
          <w:color w:val="000000"/>
          <w:sz w:val="24"/>
          <w:szCs w:val="24"/>
        </w:rPr>
      </w:pPr>
      <w:r>
        <w:rPr>
          <w:rFonts w:hint="eastAsia" w:ascii="宋体" w:hAnsi="宋体" w:cs="宋体"/>
          <w:color w:val="000000"/>
          <w:sz w:val="24"/>
          <w:szCs w:val="24"/>
        </w:rPr>
        <w:t>年月日</w:t>
      </w:r>
      <w:r>
        <w:rPr>
          <w:rFonts w:ascii="宋体"/>
          <w:color w:val="000000"/>
          <w:sz w:val="24"/>
          <w:szCs w:val="24"/>
        </w:rPr>
        <w:br w:type="page"/>
      </w:r>
      <w:bookmarkStart w:id="67" w:name="_Toc144974873"/>
      <w:bookmarkStart w:id="68" w:name="_Toc221952127"/>
      <w:bookmarkStart w:id="69" w:name="_Toc168475932"/>
      <w:bookmarkStart w:id="70" w:name="_Toc168476335"/>
      <w:r>
        <w:rPr>
          <w:rFonts w:hint="eastAsia" w:ascii="宋体" w:hAnsi="宋体" w:cs="宋体"/>
          <w:b/>
          <w:bCs/>
          <w:color w:val="000000"/>
          <w:sz w:val="24"/>
          <w:szCs w:val="24"/>
        </w:rPr>
        <w:t>（二）主要人员简历表</w:t>
      </w:r>
      <w:bookmarkEnd w:id="67"/>
      <w:bookmarkEnd w:id="68"/>
      <w:bookmarkEnd w:id="69"/>
      <w:bookmarkEnd w:id="70"/>
    </w:p>
    <w:tbl>
      <w:tblPr>
        <w:tblStyle w:val="14"/>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64"/>
        <w:gridCol w:w="729"/>
        <w:gridCol w:w="939"/>
        <w:gridCol w:w="1079"/>
        <w:gridCol w:w="719"/>
        <w:gridCol w:w="1278"/>
        <w:gridCol w:w="59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1" w:name="_Toc221952129"/>
            <w:r>
              <w:rPr>
                <w:rFonts w:hint="eastAsia" w:ascii="宋体" w:hAnsi="宋体" w:cs="宋体"/>
                <w:color w:val="000000"/>
                <w:sz w:val="24"/>
                <w:szCs w:val="24"/>
              </w:rPr>
              <w:t>姓</w:t>
            </w:r>
            <w:r>
              <w:rPr>
                <w:rFonts w:ascii="宋体" w:hAnsi="宋体" w:cs="宋体"/>
                <w:color w:val="000000"/>
                <w:sz w:val="24"/>
                <w:szCs w:val="24"/>
              </w:rPr>
              <w:t xml:space="preserve">  </w:t>
            </w:r>
            <w:r>
              <w:rPr>
                <w:rFonts w:hint="eastAsia" w:ascii="宋体" w:hAnsi="宋体" w:cs="宋体"/>
                <w:color w:val="000000"/>
                <w:sz w:val="24"/>
                <w:szCs w:val="24"/>
              </w:rPr>
              <w:t>名</w:t>
            </w:r>
            <w:bookmarkEnd w:id="71"/>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2" w:name="_Toc221952130"/>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龄</w:t>
            </w:r>
            <w:bookmarkEnd w:id="72"/>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3" w:name="_Toc221952131"/>
            <w:r>
              <w:rPr>
                <w:rFonts w:hint="eastAsia" w:ascii="宋体" w:hAnsi="宋体" w:cs="宋体"/>
                <w:color w:val="000000"/>
                <w:sz w:val="24"/>
                <w:szCs w:val="24"/>
              </w:rPr>
              <w:t>学历</w:t>
            </w:r>
            <w:bookmarkEnd w:id="73"/>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4" w:name="_Toc221952132"/>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称</w:t>
            </w:r>
            <w:bookmarkEnd w:id="74"/>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5" w:name="_Toc221952133"/>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务</w:t>
            </w:r>
            <w:bookmarkEnd w:id="75"/>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6" w:name="_Toc221952134"/>
            <w:r>
              <w:rPr>
                <w:rFonts w:hint="eastAsia" w:ascii="宋体" w:hAnsi="宋体" w:cs="宋体"/>
                <w:color w:val="000000"/>
                <w:sz w:val="24"/>
                <w:szCs w:val="24"/>
              </w:rPr>
              <w:t>拟在本合同任职</w:t>
            </w:r>
            <w:bookmarkEnd w:id="76"/>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122" w:type="dxa"/>
            <w:gridSpan w:val="9"/>
            <w:noWrap w:val="0"/>
            <w:vAlign w:val="center"/>
          </w:tcPr>
          <w:p>
            <w:pPr>
              <w:spacing w:line="360" w:lineRule="auto"/>
              <w:jc w:val="center"/>
              <w:rPr>
                <w:rFonts w:ascii="宋体" w:cs="宋体"/>
                <w:color w:val="000000"/>
                <w:sz w:val="24"/>
                <w:szCs w:val="24"/>
              </w:rPr>
            </w:pPr>
            <w:bookmarkStart w:id="77" w:name="_Toc221952137"/>
            <w:r>
              <w:rPr>
                <w:rFonts w:hint="eastAsia" w:ascii="宋体" w:hAnsi="宋体" w:cs="宋体"/>
                <w:color w:val="000000"/>
                <w:sz w:val="24"/>
                <w:szCs w:val="24"/>
              </w:rPr>
              <w:t>主要施工管理经历</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jc w:val="center"/>
              <w:rPr>
                <w:rFonts w:ascii="宋体" w:cs="宋体"/>
                <w:color w:val="000000"/>
                <w:sz w:val="24"/>
                <w:szCs w:val="24"/>
              </w:rPr>
            </w:pPr>
            <w:bookmarkStart w:id="78" w:name="_Toc221952138"/>
            <w:r>
              <w:rPr>
                <w:rFonts w:hint="eastAsia" w:ascii="宋体" w:hAnsi="宋体" w:cs="宋体"/>
                <w:color w:val="000000"/>
                <w:sz w:val="24"/>
                <w:szCs w:val="24"/>
              </w:rPr>
              <w:t>时</w:t>
            </w:r>
            <w:r>
              <w:rPr>
                <w:rFonts w:ascii="宋体" w:hAnsi="宋体" w:cs="宋体"/>
                <w:color w:val="000000"/>
                <w:sz w:val="24"/>
                <w:szCs w:val="24"/>
              </w:rPr>
              <w:t xml:space="preserve">  </w:t>
            </w:r>
            <w:r>
              <w:rPr>
                <w:rFonts w:hint="eastAsia" w:ascii="宋体" w:hAnsi="宋体" w:cs="宋体"/>
                <w:color w:val="000000"/>
                <w:sz w:val="24"/>
                <w:szCs w:val="24"/>
              </w:rPr>
              <w:t>间</w:t>
            </w:r>
            <w:bookmarkEnd w:id="78"/>
          </w:p>
        </w:tc>
        <w:tc>
          <w:tcPr>
            <w:tcW w:w="3466" w:type="dxa"/>
            <w:gridSpan w:val="4"/>
            <w:noWrap w:val="0"/>
            <w:vAlign w:val="center"/>
          </w:tcPr>
          <w:p>
            <w:pPr>
              <w:spacing w:line="360" w:lineRule="auto"/>
              <w:jc w:val="center"/>
              <w:rPr>
                <w:rFonts w:ascii="宋体" w:cs="宋体"/>
                <w:color w:val="000000"/>
                <w:sz w:val="24"/>
                <w:szCs w:val="24"/>
              </w:rPr>
            </w:pPr>
            <w:bookmarkStart w:id="79" w:name="_Toc221952139"/>
            <w:r>
              <w:rPr>
                <w:rFonts w:hint="eastAsia" w:ascii="宋体" w:hAnsi="宋体" w:cs="宋体"/>
                <w:color w:val="000000"/>
                <w:sz w:val="24"/>
                <w:szCs w:val="24"/>
              </w:rPr>
              <w:t>参加过的类似项目</w:t>
            </w:r>
            <w:bookmarkEnd w:id="79"/>
          </w:p>
        </w:tc>
        <w:tc>
          <w:tcPr>
            <w:tcW w:w="1278" w:type="dxa"/>
            <w:noWrap w:val="0"/>
            <w:vAlign w:val="center"/>
          </w:tcPr>
          <w:p>
            <w:pPr>
              <w:spacing w:line="360" w:lineRule="auto"/>
              <w:jc w:val="center"/>
              <w:rPr>
                <w:rFonts w:ascii="宋体" w:cs="宋体"/>
                <w:color w:val="000000"/>
                <w:sz w:val="24"/>
                <w:szCs w:val="24"/>
              </w:rPr>
            </w:pPr>
            <w:bookmarkStart w:id="80" w:name="_Toc221952140"/>
            <w:r>
              <w:rPr>
                <w:rFonts w:hint="eastAsia" w:ascii="宋体" w:hAnsi="宋体" w:cs="宋体"/>
                <w:color w:val="000000"/>
                <w:sz w:val="24"/>
                <w:szCs w:val="24"/>
              </w:rPr>
              <w:t>担任职务</w:t>
            </w:r>
            <w:bookmarkEnd w:id="80"/>
          </w:p>
        </w:tc>
        <w:tc>
          <w:tcPr>
            <w:tcW w:w="2327" w:type="dxa"/>
            <w:gridSpan w:val="2"/>
            <w:noWrap w:val="0"/>
            <w:vAlign w:val="center"/>
          </w:tcPr>
          <w:p>
            <w:pPr>
              <w:spacing w:line="360" w:lineRule="auto"/>
              <w:rPr>
                <w:rFonts w:ascii="宋体" w:cs="宋体"/>
                <w:color w:val="000000"/>
                <w:sz w:val="24"/>
                <w:szCs w:val="24"/>
              </w:rPr>
            </w:pPr>
            <w:bookmarkStart w:id="81" w:name="_Toc221952141"/>
            <w:r>
              <w:rPr>
                <w:rFonts w:hint="eastAsia" w:ascii="宋体" w:hAnsi="宋体" w:cs="宋体"/>
                <w:color w:val="000000"/>
                <w:sz w:val="24"/>
                <w:szCs w:val="24"/>
              </w:rPr>
              <w:t>发包人及联系电话</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rPr>
                <w:rFonts w:ascii="宋体" w:cs="宋体"/>
                <w:color w:val="000000"/>
                <w:sz w:val="24"/>
                <w:szCs w:val="24"/>
              </w:rPr>
            </w:pPr>
          </w:p>
        </w:tc>
        <w:tc>
          <w:tcPr>
            <w:tcW w:w="3466" w:type="dxa"/>
            <w:gridSpan w:val="4"/>
            <w:noWrap w:val="0"/>
            <w:vAlign w:val="center"/>
          </w:tcPr>
          <w:p>
            <w:pPr>
              <w:spacing w:line="360" w:lineRule="auto"/>
              <w:rPr>
                <w:rFonts w:ascii="宋体" w:cs="宋体"/>
                <w:color w:val="000000"/>
                <w:sz w:val="24"/>
                <w:szCs w:val="24"/>
              </w:rPr>
            </w:pPr>
          </w:p>
        </w:tc>
        <w:tc>
          <w:tcPr>
            <w:tcW w:w="1278" w:type="dxa"/>
            <w:noWrap w:val="0"/>
            <w:vAlign w:val="center"/>
          </w:tcPr>
          <w:p>
            <w:pPr>
              <w:spacing w:line="360" w:lineRule="auto"/>
              <w:rPr>
                <w:rFonts w:ascii="宋体" w:cs="宋体"/>
                <w:color w:val="000000"/>
                <w:sz w:val="24"/>
                <w:szCs w:val="24"/>
              </w:rPr>
            </w:pPr>
          </w:p>
        </w:tc>
        <w:tc>
          <w:tcPr>
            <w:tcW w:w="2327" w:type="dxa"/>
            <w:gridSpan w:val="2"/>
            <w:noWrap w:val="0"/>
            <w:vAlign w:val="center"/>
          </w:tcPr>
          <w:p>
            <w:pPr>
              <w:spacing w:line="360" w:lineRule="auto"/>
              <w:rPr>
                <w:rFonts w:ascii="宋体" w:cs="宋体"/>
                <w:color w:val="000000"/>
                <w:sz w:val="24"/>
                <w:szCs w:val="24"/>
              </w:rPr>
            </w:pPr>
          </w:p>
        </w:tc>
      </w:tr>
    </w:tbl>
    <w:p>
      <w:pPr>
        <w:spacing w:line="360" w:lineRule="auto"/>
        <w:ind w:firstLine="700" w:firstLineChars="292"/>
        <w:rPr>
          <w:rFonts w:ascii="宋体"/>
          <w:color w:val="000000"/>
          <w:sz w:val="24"/>
          <w:szCs w:val="24"/>
        </w:rPr>
      </w:pPr>
    </w:p>
    <w:p>
      <w:pPr>
        <w:spacing w:line="360" w:lineRule="auto"/>
        <w:ind w:firstLine="700" w:firstLineChars="292"/>
        <w:rPr>
          <w:rFonts w:ascii="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、需填报本表的主要人员包括项目管理机构主要人员汇总表中的所有人员，每位人员应单独列表。</w:t>
      </w:r>
    </w:p>
    <w:p>
      <w:pPr>
        <w:spacing w:line="360" w:lineRule="auto"/>
        <w:ind w:firstLine="700" w:firstLineChars="292"/>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、其他主要人员应附执业证或上岗证书的复印件并加盖单位公章。</w:t>
      </w:r>
    </w:p>
    <w:p>
      <w:pPr>
        <w:spacing w:line="360" w:lineRule="auto"/>
        <w:ind w:left="420" w:leftChars="200" w:firstLine="4800" w:firstLineChars="2000"/>
        <w:rPr>
          <w:rFonts w:ascii="宋体"/>
          <w:color w:val="000000"/>
          <w:sz w:val="24"/>
          <w:szCs w:val="24"/>
        </w:rPr>
      </w:pPr>
    </w:p>
    <w:p>
      <w:pPr>
        <w:spacing w:line="360" w:lineRule="auto"/>
        <w:ind w:left="420" w:leftChars="200" w:firstLine="4800" w:firstLineChars="2000"/>
        <w:rPr>
          <w:rFonts w:ascii="宋体"/>
          <w:color w:val="000000"/>
          <w:sz w:val="24"/>
          <w:szCs w:val="24"/>
        </w:rPr>
      </w:pPr>
    </w:p>
    <w:p>
      <w:pPr>
        <w:spacing w:line="360" w:lineRule="auto"/>
        <w:rPr>
          <w:rFonts w:ascii="宋体"/>
          <w:color w:val="00000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w:t>
      </w:r>
      <w:r>
        <w:rPr>
          <w:rFonts w:ascii="宋体" w:hAnsi="宋体" w:cs="宋体"/>
          <w:color w:val="000000"/>
          <w:sz w:val="24"/>
          <w:szCs w:val="24"/>
          <w:u w:val="single"/>
        </w:rPr>
        <w:t xml:space="preserve">          </w:t>
      </w:r>
      <w:r>
        <w:rPr>
          <w:rFonts w:hint="eastAsia" w:ascii="宋体" w:hAnsi="宋体" w:cs="宋体"/>
          <w:color w:val="000000"/>
          <w:sz w:val="24"/>
          <w:szCs w:val="24"/>
          <w:u w:val="single"/>
        </w:rPr>
        <w:t>（盖单位章）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2760" w:firstLineChars="1150"/>
        <w:jc w:val="center"/>
        <w:rPr>
          <w:rFonts w:ascii="宋体"/>
          <w:color w:val="000000"/>
          <w:kern w:val="0"/>
          <w:sz w:val="24"/>
          <w:szCs w:val="24"/>
        </w:rPr>
      </w:pPr>
      <w:r>
        <w:rPr>
          <w:rFonts w:hint="eastAsia" w:ascii="宋体" w:hAnsi="宋体" w:cs="宋体"/>
          <w:color w:val="000000"/>
          <w:sz w:val="24"/>
          <w:szCs w:val="24"/>
        </w:rPr>
        <w:t>年月日</w:t>
      </w:r>
      <w:r>
        <w:rPr>
          <w:rFonts w:ascii="宋体"/>
          <w:color w:val="000000"/>
          <w:kern w:val="0"/>
          <w:sz w:val="24"/>
          <w:szCs w:val="24"/>
        </w:rPr>
        <w:br w:type="page"/>
      </w:r>
      <w:r>
        <w:rPr>
          <w:rFonts w:hint="eastAsia" w:ascii="宋体" w:hAnsi="宋体" w:cs="宋体"/>
          <w:b/>
          <w:bCs/>
          <w:color w:val="000000"/>
          <w:kern w:val="0"/>
          <w:sz w:val="24"/>
          <w:szCs w:val="24"/>
        </w:rPr>
        <w:t>六、资格审查资料</w:t>
      </w:r>
    </w:p>
    <w:p>
      <w:pPr>
        <w:topLinePunct/>
        <w:spacing w:line="360" w:lineRule="auto"/>
        <w:jc w:val="center"/>
        <w:rPr>
          <w:rFonts w:ascii="宋体"/>
          <w:b/>
          <w:bCs/>
          <w:color w:val="000000"/>
          <w:sz w:val="24"/>
          <w:szCs w:val="24"/>
        </w:rPr>
      </w:pPr>
      <w:bookmarkStart w:id="82" w:name="_Toc179715759"/>
      <w:bookmarkStart w:id="83" w:name="_Toc152047266"/>
      <w:bookmarkStart w:id="84" w:name="_Toc229408551"/>
      <w:bookmarkStart w:id="85" w:name="_Toc221952154"/>
      <w:r>
        <w:rPr>
          <w:rFonts w:hint="eastAsia" w:ascii="宋体" w:hAnsi="宋体" w:cs="宋体"/>
          <w:b/>
          <w:bCs/>
          <w:color w:val="000000"/>
          <w:sz w:val="24"/>
          <w:szCs w:val="24"/>
        </w:rPr>
        <w:t>供应商基本情况表</w:t>
      </w:r>
      <w:bookmarkEnd w:id="82"/>
      <w:bookmarkEnd w:id="83"/>
      <w:bookmarkEnd w:id="84"/>
      <w:bookmarkEnd w:id="85"/>
    </w:p>
    <w:tbl>
      <w:tblPr>
        <w:tblStyle w:val="14"/>
        <w:tblW w:w="91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97"/>
        <w:gridCol w:w="552"/>
        <w:gridCol w:w="840"/>
        <w:gridCol w:w="420"/>
        <w:gridCol w:w="311"/>
        <w:gridCol w:w="1421"/>
        <w:gridCol w:w="147"/>
        <w:gridCol w:w="860"/>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6" w:name="_Toc221952155"/>
            <w:r>
              <w:rPr>
                <w:rFonts w:hint="eastAsia" w:ascii="宋体" w:hAnsi="宋体" w:cs="宋体"/>
                <w:color w:val="000000"/>
                <w:sz w:val="24"/>
                <w:szCs w:val="24"/>
              </w:rPr>
              <w:t>供应商名称</w:t>
            </w:r>
            <w:bookmarkEnd w:id="86"/>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7" w:name="_Toc221952156"/>
            <w:r>
              <w:rPr>
                <w:rFonts w:hint="eastAsia" w:ascii="宋体" w:hAnsi="宋体" w:cs="宋体"/>
                <w:color w:val="000000"/>
                <w:sz w:val="24"/>
                <w:szCs w:val="24"/>
              </w:rPr>
              <w:t>注册地址</w:t>
            </w:r>
            <w:bookmarkEnd w:id="87"/>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8" w:name="_Toc221952157"/>
            <w:r>
              <w:rPr>
                <w:rFonts w:hint="eastAsia" w:ascii="宋体" w:hAnsi="宋体" w:cs="宋体"/>
                <w:color w:val="000000"/>
                <w:sz w:val="24"/>
                <w:szCs w:val="24"/>
              </w:rPr>
              <w:t>邮政编码</w:t>
            </w:r>
            <w:bookmarkEnd w:id="88"/>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9" w:name="_Toc221952158"/>
            <w:r>
              <w:rPr>
                <w:rFonts w:hint="eastAsia" w:ascii="宋体" w:hAnsi="宋体" w:cs="宋体"/>
                <w:color w:val="000000"/>
                <w:sz w:val="24"/>
                <w:szCs w:val="24"/>
              </w:rPr>
              <w:t>联系方式</w:t>
            </w:r>
            <w:bookmarkEnd w:id="8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0" w:name="_Toc221952159"/>
            <w:r>
              <w:rPr>
                <w:rFonts w:hint="eastAsia" w:ascii="宋体" w:hAnsi="宋体" w:cs="宋体"/>
                <w:color w:val="000000"/>
                <w:sz w:val="24"/>
                <w:szCs w:val="24"/>
              </w:rPr>
              <w:t>联系人</w:t>
            </w:r>
            <w:bookmarkEnd w:id="90"/>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1" w:name="_Toc221952160"/>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bookmarkEnd w:id="91"/>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2" w:name="_Toc221952161"/>
            <w:r>
              <w:rPr>
                <w:rFonts w:hint="eastAsia" w:ascii="宋体" w:hAnsi="宋体" w:cs="宋体"/>
                <w:color w:val="000000"/>
                <w:sz w:val="24"/>
                <w:szCs w:val="24"/>
              </w:rPr>
              <w:t>传</w:t>
            </w:r>
            <w:r>
              <w:rPr>
                <w:rFonts w:ascii="宋体" w:hAnsi="宋体" w:cs="宋体"/>
                <w:color w:val="000000"/>
                <w:sz w:val="24"/>
                <w:szCs w:val="24"/>
              </w:rPr>
              <w:t xml:space="preserve">  </w:t>
            </w:r>
            <w:r>
              <w:rPr>
                <w:rFonts w:hint="eastAsia" w:ascii="宋体" w:hAnsi="宋体" w:cs="宋体"/>
                <w:color w:val="000000"/>
                <w:sz w:val="24"/>
                <w:szCs w:val="24"/>
              </w:rPr>
              <w:t>真</w:t>
            </w:r>
            <w:bookmarkEnd w:id="92"/>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3" w:name="_Toc221952162"/>
            <w:r>
              <w:rPr>
                <w:rFonts w:hint="eastAsia" w:ascii="宋体" w:hAnsi="宋体" w:cs="宋体"/>
                <w:color w:val="000000"/>
                <w:sz w:val="24"/>
                <w:szCs w:val="24"/>
              </w:rPr>
              <w:t>网</w:t>
            </w:r>
            <w:r>
              <w:rPr>
                <w:rFonts w:ascii="宋体" w:hAnsi="宋体" w:cs="宋体"/>
                <w:color w:val="000000"/>
                <w:sz w:val="24"/>
                <w:szCs w:val="24"/>
              </w:rPr>
              <w:t xml:space="preserve"> </w:t>
            </w:r>
            <w:r>
              <w:rPr>
                <w:rFonts w:hint="eastAsia" w:ascii="宋体" w:hAnsi="宋体" w:cs="宋体"/>
                <w:color w:val="000000"/>
                <w:sz w:val="24"/>
                <w:szCs w:val="24"/>
              </w:rPr>
              <w:t>址</w:t>
            </w:r>
            <w:bookmarkEnd w:id="93"/>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4" w:name="_Toc221952163"/>
            <w:r>
              <w:rPr>
                <w:rFonts w:hint="eastAsia" w:ascii="宋体" w:hAnsi="宋体" w:cs="宋体"/>
                <w:color w:val="000000"/>
                <w:sz w:val="24"/>
                <w:szCs w:val="24"/>
              </w:rPr>
              <w:t>组织结构</w:t>
            </w:r>
            <w:bookmarkEnd w:id="94"/>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5" w:name="_Toc221952164"/>
            <w:r>
              <w:rPr>
                <w:rFonts w:hint="eastAsia" w:ascii="宋体" w:hAnsi="宋体" w:cs="宋体"/>
                <w:color w:val="000000"/>
                <w:sz w:val="24"/>
                <w:szCs w:val="24"/>
              </w:rPr>
              <w:t>法定代表人</w:t>
            </w:r>
            <w:bookmarkEnd w:id="95"/>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6" w:name="_Toc221952165"/>
            <w:r>
              <w:rPr>
                <w:rFonts w:hint="eastAsia" w:ascii="宋体" w:hAnsi="宋体" w:cs="宋体"/>
                <w:color w:val="000000"/>
                <w:sz w:val="24"/>
                <w:szCs w:val="24"/>
              </w:rPr>
              <w:t>姓名</w:t>
            </w:r>
            <w:bookmarkEnd w:id="96"/>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7" w:name="_Toc221952166"/>
            <w:r>
              <w:rPr>
                <w:rFonts w:hint="eastAsia" w:ascii="宋体" w:hAnsi="宋体" w:cs="宋体"/>
                <w:color w:val="000000"/>
                <w:sz w:val="24"/>
                <w:szCs w:val="24"/>
              </w:rPr>
              <w:t>技术职称</w:t>
            </w:r>
            <w:bookmarkEnd w:id="97"/>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8" w:name="_Toc221952167"/>
            <w:r>
              <w:rPr>
                <w:rFonts w:hint="eastAsia" w:ascii="宋体" w:hAnsi="宋体" w:cs="宋体"/>
                <w:color w:val="000000"/>
                <w:sz w:val="24"/>
                <w:szCs w:val="24"/>
              </w:rPr>
              <w:t>电话</w:t>
            </w:r>
            <w:bookmarkEnd w:id="98"/>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9" w:name="_Toc221952168"/>
            <w:r>
              <w:rPr>
                <w:rFonts w:hint="eastAsia" w:ascii="宋体" w:hAnsi="宋体" w:cs="宋体"/>
                <w:color w:val="000000"/>
                <w:sz w:val="24"/>
                <w:szCs w:val="24"/>
              </w:rPr>
              <w:t>技术负责人</w:t>
            </w:r>
            <w:bookmarkEnd w:id="9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0" w:name="_Toc221952169"/>
            <w:r>
              <w:rPr>
                <w:rFonts w:hint="eastAsia" w:ascii="宋体" w:hAnsi="宋体" w:cs="宋体"/>
                <w:color w:val="000000"/>
                <w:sz w:val="24"/>
                <w:szCs w:val="24"/>
              </w:rPr>
              <w:t>姓名</w:t>
            </w:r>
            <w:bookmarkEnd w:id="100"/>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1" w:name="_Toc221952170"/>
            <w:r>
              <w:rPr>
                <w:rFonts w:hint="eastAsia" w:ascii="宋体" w:hAnsi="宋体" w:cs="宋体"/>
                <w:color w:val="000000"/>
                <w:sz w:val="24"/>
                <w:szCs w:val="24"/>
              </w:rPr>
              <w:t>技术职称</w:t>
            </w:r>
            <w:bookmarkEnd w:id="101"/>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2" w:name="_Toc221952171"/>
            <w:r>
              <w:rPr>
                <w:rFonts w:hint="eastAsia" w:ascii="宋体" w:hAnsi="宋体" w:cs="宋体"/>
                <w:color w:val="000000"/>
                <w:sz w:val="24"/>
                <w:szCs w:val="24"/>
              </w:rPr>
              <w:t>电话</w:t>
            </w:r>
            <w:bookmarkEnd w:id="102"/>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3" w:name="_Toc221952172"/>
            <w:r>
              <w:rPr>
                <w:rFonts w:hint="eastAsia" w:ascii="宋体" w:hAnsi="宋体" w:cs="宋体"/>
                <w:color w:val="000000"/>
                <w:sz w:val="24"/>
                <w:szCs w:val="24"/>
              </w:rPr>
              <w:t>成立时间</w:t>
            </w:r>
            <w:bookmarkEnd w:id="103"/>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5533" w:type="dxa"/>
            <w:gridSpan w:val="7"/>
            <w:tcBorders>
              <w:top w:val="single" w:color="auto" w:sz="4" w:space="0"/>
              <w:left w:val="single" w:color="auto" w:sz="4" w:space="0"/>
              <w:bottom w:val="single" w:color="auto" w:sz="4" w:space="0"/>
            </w:tcBorders>
            <w:noWrap w:val="0"/>
            <w:vAlign w:val="center"/>
          </w:tcPr>
          <w:p>
            <w:pPr>
              <w:topLinePunct/>
              <w:spacing w:line="360" w:lineRule="auto"/>
              <w:ind w:firstLine="1200" w:firstLineChars="500"/>
              <w:rPr>
                <w:rFonts w:ascii="宋体" w:cs="宋体"/>
                <w:color w:val="000000"/>
                <w:sz w:val="24"/>
                <w:szCs w:val="24"/>
              </w:rPr>
            </w:pPr>
            <w:bookmarkStart w:id="104" w:name="_Toc221952173"/>
            <w:r>
              <w:rPr>
                <w:rFonts w:hint="eastAsia" w:ascii="宋体" w:hAnsi="宋体" w:cs="宋体"/>
                <w:color w:val="000000"/>
                <w:sz w:val="24"/>
                <w:szCs w:val="24"/>
              </w:rPr>
              <w:t>员工总人数：</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5" w:name="_Toc221952174"/>
            <w:r>
              <w:rPr>
                <w:rFonts w:hint="eastAsia" w:ascii="宋体" w:hAnsi="宋体" w:cs="宋体"/>
                <w:color w:val="000000"/>
                <w:sz w:val="24"/>
                <w:szCs w:val="24"/>
              </w:rPr>
              <w:t>企业资质等级</w:t>
            </w:r>
            <w:bookmarkEnd w:id="105"/>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6" w:name="_Toc221952175"/>
            <w:r>
              <w:rPr>
                <w:rFonts w:hint="eastAsia" w:ascii="宋体" w:hAnsi="宋体" w:cs="宋体"/>
                <w:color w:val="000000"/>
                <w:sz w:val="24"/>
                <w:szCs w:val="24"/>
              </w:rPr>
              <w:t>其中</w:t>
            </w:r>
            <w:bookmarkEnd w:id="106"/>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7" w:name="_Toc221952176"/>
            <w:r>
              <w:rPr>
                <w:rFonts w:hint="eastAsia" w:ascii="宋体" w:hAnsi="宋体" w:cs="宋体"/>
                <w:color w:val="000000"/>
                <w:sz w:val="24"/>
                <w:szCs w:val="24"/>
              </w:rPr>
              <w:t>项目经理</w:t>
            </w:r>
            <w:bookmarkEnd w:id="107"/>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8" w:name="_Toc221952177"/>
            <w:r>
              <w:rPr>
                <w:rFonts w:hint="eastAsia" w:ascii="宋体" w:hAnsi="宋体" w:cs="宋体"/>
                <w:color w:val="000000"/>
                <w:sz w:val="24"/>
                <w:szCs w:val="24"/>
              </w:rPr>
              <w:t>营业执照号</w:t>
            </w:r>
            <w:bookmarkEnd w:id="108"/>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9" w:name="_Toc221952178"/>
            <w:r>
              <w:rPr>
                <w:rFonts w:hint="eastAsia" w:ascii="宋体" w:hAnsi="宋体" w:cs="宋体"/>
                <w:color w:val="000000"/>
                <w:sz w:val="24"/>
                <w:szCs w:val="24"/>
              </w:rPr>
              <w:t>高级职称人员</w:t>
            </w:r>
            <w:bookmarkEnd w:id="109"/>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0" w:name="_Toc221952179"/>
            <w:r>
              <w:rPr>
                <w:rFonts w:hint="eastAsia" w:ascii="宋体" w:hAnsi="宋体" w:cs="宋体"/>
                <w:color w:val="000000"/>
                <w:sz w:val="24"/>
                <w:szCs w:val="24"/>
              </w:rPr>
              <w:t>注册资金</w:t>
            </w:r>
            <w:bookmarkEnd w:id="110"/>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1" w:name="_Toc221952180"/>
            <w:r>
              <w:rPr>
                <w:rFonts w:hint="eastAsia" w:ascii="宋体" w:hAnsi="宋体" w:cs="宋体"/>
                <w:color w:val="000000"/>
                <w:sz w:val="24"/>
                <w:szCs w:val="24"/>
              </w:rPr>
              <w:t>中级职称人员</w:t>
            </w:r>
            <w:bookmarkEnd w:id="111"/>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2" w:name="_Toc221952181"/>
            <w:r>
              <w:rPr>
                <w:rFonts w:hint="eastAsia" w:ascii="宋体" w:hAnsi="宋体" w:cs="宋体"/>
                <w:color w:val="000000"/>
                <w:sz w:val="24"/>
                <w:szCs w:val="24"/>
              </w:rPr>
              <w:t>开户银行</w:t>
            </w:r>
            <w:bookmarkEnd w:id="112"/>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3" w:name="_Toc221952182"/>
            <w:r>
              <w:rPr>
                <w:rFonts w:hint="eastAsia" w:ascii="宋体" w:hAnsi="宋体" w:cs="宋体"/>
                <w:color w:val="000000"/>
                <w:sz w:val="24"/>
                <w:szCs w:val="24"/>
              </w:rPr>
              <w:t>初级职称人员</w:t>
            </w:r>
            <w:bookmarkEnd w:id="113"/>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4" w:name="_Toc221952183"/>
            <w:r>
              <w:rPr>
                <w:rFonts w:hint="eastAsia" w:ascii="宋体" w:hAnsi="宋体" w:cs="宋体"/>
                <w:color w:val="000000"/>
                <w:sz w:val="24"/>
                <w:szCs w:val="24"/>
              </w:rPr>
              <w:t>账号</w:t>
            </w:r>
            <w:bookmarkEnd w:id="114"/>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szCs w:val="24"/>
              </w:rPr>
            </w:pPr>
            <w:bookmarkStart w:id="115" w:name="_Toc221952184"/>
            <w:r>
              <w:rPr>
                <w:rFonts w:hint="eastAsia" w:ascii="宋体" w:hAnsi="宋体" w:cs="宋体"/>
                <w:color w:val="000000"/>
                <w:sz w:val="24"/>
                <w:szCs w:val="24"/>
              </w:rPr>
              <w:t>技</w:t>
            </w:r>
            <w:r>
              <w:rPr>
                <w:rFonts w:ascii="宋体" w:hAnsi="宋体" w:cs="宋体"/>
                <w:color w:val="000000"/>
                <w:sz w:val="24"/>
                <w:szCs w:val="24"/>
              </w:rPr>
              <w:t xml:space="preserve">  </w:t>
            </w:r>
            <w:r>
              <w:rPr>
                <w:rFonts w:hint="eastAsia" w:ascii="宋体" w:hAnsi="宋体" w:cs="宋体"/>
                <w:color w:val="000000"/>
                <w:sz w:val="24"/>
                <w:szCs w:val="24"/>
              </w:rPr>
              <w:t>工</w:t>
            </w:r>
            <w:bookmarkEnd w:id="115"/>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1728" w:type="dxa"/>
            <w:tcBorders>
              <w:top w:val="single" w:color="auto" w:sz="4" w:space="0"/>
              <w:bottom w:val="nil"/>
              <w:right w:val="single" w:color="auto" w:sz="4" w:space="0"/>
            </w:tcBorders>
            <w:noWrap w:val="0"/>
            <w:vAlign w:val="center"/>
          </w:tcPr>
          <w:p>
            <w:pPr>
              <w:topLinePunct/>
              <w:spacing w:line="360" w:lineRule="auto"/>
              <w:ind w:firstLine="240" w:firstLineChars="100"/>
              <w:jc w:val="center"/>
              <w:rPr>
                <w:rFonts w:ascii="宋体" w:cs="宋体"/>
                <w:color w:val="000000"/>
                <w:sz w:val="24"/>
                <w:szCs w:val="24"/>
              </w:rPr>
            </w:pPr>
            <w:bookmarkStart w:id="116" w:name="_Toc221952185"/>
            <w:r>
              <w:rPr>
                <w:rFonts w:hint="eastAsia" w:ascii="宋体" w:hAnsi="宋体" w:cs="宋体"/>
                <w:color w:val="000000"/>
                <w:sz w:val="24"/>
                <w:szCs w:val="24"/>
              </w:rPr>
              <w:t>经营范围</w:t>
            </w:r>
            <w:bookmarkEnd w:id="116"/>
          </w:p>
        </w:tc>
        <w:tc>
          <w:tcPr>
            <w:tcW w:w="7382" w:type="dxa"/>
            <w:gridSpan w:val="9"/>
            <w:tcBorders>
              <w:top w:val="single" w:color="auto" w:sz="4" w:space="0"/>
              <w:left w:val="single" w:color="auto" w:sz="4" w:space="0"/>
              <w:bottom w:val="nil"/>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7" w:name="_Toc221952186"/>
            <w:r>
              <w:rPr>
                <w:rFonts w:hint="eastAsia" w:ascii="宋体" w:hAnsi="宋体" w:cs="宋体"/>
                <w:color w:val="000000"/>
                <w:sz w:val="24"/>
                <w:szCs w:val="24"/>
              </w:rPr>
              <w:t>备注</w:t>
            </w:r>
            <w:bookmarkEnd w:id="117"/>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bl>
    <w:p>
      <w:pPr>
        <w:spacing w:line="360" w:lineRule="auto"/>
        <w:rPr>
          <w:rFonts w:ascii="宋体"/>
          <w:b/>
          <w:bCs/>
          <w:color w:val="000000"/>
          <w:sz w:val="24"/>
          <w:szCs w:val="24"/>
        </w:rPr>
      </w:pPr>
      <w:r>
        <w:rPr>
          <w:rFonts w:hint="eastAsia" w:ascii="宋体" w:hAnsi="宋体" w:cs="宋体"/>
          <w:b/>
          <w:bCs/>
          <w:color w:val="000000"/>
          <w:sz w:val="24"/>
          <w:szCs w:val="24"/>
        </w:rPr>
        <w:t>备注：应附供应商营业执照、资质证书等材料的复印件并加盖公章。</w:t>
      </w:r>
    </w:p>
    <w:p>
      <w:pPr>
        <w:spacing w:line="360" w:lineRule="auto"/>
        <w:ind w:firstLine="2640" w:firstLineChars="1100"/>
        <w:rPr>
          <w:rFonts w:ascii="宋体"/>
          <w:color w:val="000000"/>
          <w:sz w:val="24"/>
          <w:szCs w:val="24"/>
        </w:rPr>
      </w:pP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3360" w:firstLineChars="1400"/>
        <w:rPr>
          <w:rFonts w:ascii="宋体"/>
          <w:b/>
          <w:bCs/>
          <w:color w:val="000000"/>
          <w:sz w:val="24"/>
          <w:szCs w:val="24"/>
        </w:rPr>
      </w:pPr>
      <w:r>
        <w:rPr>
          <w:rFonts w:hint="eastAsia" w:ascii="宋体" w:hAnsi="宋体" w:cs="宋体"/>
          <w:color w:val="000000"/>
          <w:sz w:val="24"/>
          <w:szCs w:val="24"/>
        </w:rPr>
        <w:t>年    月     日</w:t>
      </w:r>
    </w:p>
    <w:p>
      <w:pPr>
        <w:spacing w:line="360" w:lineRule="auto"/>
        <w:jc w:val="center"/>
        <w:rPr>
          <w:rFonts w:ascii="宋体"/>
          <w:b/>
          <w:bCs/>
          <w:color w:val="000000"/>
          <w:kern w:val="0"/>
          <w:sz w:val="24"/>
          <w:szCs w:val="24"/>
        </w:rPr>
      </w:pPr>
      <w:r>
        <w:rPr>
          <w:rFonts w:ascii="宋体"/>
          <w:b/>
          <w:bCs/>
          <w:color w:val="000000"/>
          <w:kern w:val="0"/>
          <w:sz w:val="24"/>
          <w:szCs w:val="24"/>
        </w:rPr>
        <w:br w:type="page"/>
      </w:r>
      <w:r>
        <w:rPr>
          <w:rFonts w:hint="eastAsia" w:ascii="宋体" w:hAnsi="宋体" w:cs="宋体"/>
          <w:b/>
          <w:bCs/>
          <w:color w:val="000000"/>
          <w:kern w:val="0"/>
          <w:sz w:val="24"/>
          <w:szCs w:val="24"/>
        </w:rPr>
        <w:t>七、施工组织设计</w:t>
      </w:r>
    </w:p>
    <w:p>
      <w:pPr>
        <w:autoSpaceDE w:val="0"/>
        <w:autoSpaceDN w:val="0"/>
        <w:adjustRightInd w:val="0"/>
        <w:spacing w:line="360" w:lineRule="auto"/>
        <w:jc w:val="center"/>
        <w:rPr>
          <w:rFonts w:ascii="宋体"/>
          <w:color w:val="000000"/>
          <w:kern w:val="0"/>
          <w:sz w:val="24"/>
          <w:szCs w:val="24"/>
        </w:rPr>
      </w:pPr>
    </w:p>
    <w:p>
      <w:pPr>
        <w:ind w:firstLine="420" w:firstLineChars="200"/>
        <w:rPr>
          <w:rFonts w:hint="eastAsia"/>
        </w:rPr>
      </w:pPr>
      <w:r>
        <w:rPr>
          <w:rFonts w:hint="eastAsia"/>
          <w:lang w:eastAsia="zh-CN"/>
        </w:rPr>
        <w:t>供应商</w:t>
      </w:r>
      <w:r>
        <w:rPr>
          <w:rFonts w:hint="eastAsia"/>
        </w:rPr>
        <w:t>应根据</w:t>
      </w:r>
      <w:r>
        <w:rPr>
          <w:rFonts w:hint="eastAsia"/>
          <w:lang w:eastAsia="zh-CN"/>
        </w:rPr>
        <w:t>竞争性谈判采购</w:t>
      </w:r>
      <w:r>
        <w:rPr>
          <w:rFonts w:hint="eastAsia"/>
        </w:rPr>
        <w:t>文件和对现场的勘察情况，采用文字并结合图表形式，参考以下要点编制本工程的施工组织设计：</w:t>
      </w:r>
    </w:p>
    <w:p>
      <w:pPr>
        <w:pStyle w:val="12"/>
      </w:pPr>
    </w:p>
    <w:p>
      <w:pPr>
        <w:numPr>
          <w:ilvl w:val="0"/>
          <w:numId w:val="5"/>
        </w:numPr>
        <w:spacing w:line="460" w:lineRule="exact"/>
        <w:rPr>
          <w:rFonts w:hint="eastAsia" w:ascii="宋体" w:hAnsi="宋体"/>
          <w:szCs w:val="21"/>
        </w:rPr>
      </w:pPr>
      <w:r>
        <w:rPr>
          <w:rFonts w:ascii="宋体" w:hAnsi="宋体" w:cs="宋体"/>
          <w:szCs w:val="21"/>
        </w:rPr>
        <w:t>内容完整性</w:t>
      </w:r>
      <w:r>
        <w:rPr>
          <w:rFonts w:hint="eastAsia" w:ascii="宋体" w:hAnsi="宋体" w:cs="宋体"/>
          <w:szCs w:val="21"/>
        </w:rPr>
        <w:t xml:space="preserve"> </w:t>
      </w:r>
    </w:p>
    <w:p>
      <w:pPr>
        <w:numPr>
          <w:ilvl w:val="0"/>
          <w:numId w:val="5"/>
        </w:numPr>
        <w:spacing w:line="460" w:lineRule="exact"/>
        <w:rPr>
          <w:rFonts w:hint="eastAsia" w:ascii="宋体" w:hAnsi="宋体" w:cs="宋体"/>
          <w:szCs w:val="21"/>
        </w:rPr>
      </w:pPr>
      <w:r>
        <w:rPr>
          <w:rFonts w:hint="eastAsia" w:ascii="宋体" w:hAnsi="宋体" w:cs="宋体"/>
          <w:szCs w:val="21"/>
        </w:rPr>
        <w:t xml:space="preserve">主要施工方案与技术措施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质量管理体系与措施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安全管理体系与措施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文明施工、环境保护管理体系及施工现场扬尘治理措施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工期保证措施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拟投入资源配备计划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施工进度表与网络计划图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施工总平面图布置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技术创新的应用实施措施      </w:t>
      </w:r>
    </w:p>
    <w:p>
      <w:pPr>
        <w:numPr>
          <w:ilvl w:val="0"/>
          <w:numId w:val="5"/>
        </w:numPr>
        <w:spacing w:line="460" w:lineRule="exact"/>
        <w:rPr>
          <w:rFonts w:hint="eastAsia" w:ascii="宋体" w:hAnsi="宋体" w:cs="宋体"/>
          <w:szCs w:val="21"/>
        </w:rPr>
      </w:pPr>
      <w:r>
        <w:rPr>
          <w:rFonts w:hint="eastAsia" w:ascii="宋体" w:hAnsi="宋体" w:cs="宋体"/>
          <w:szCs w:val="21"/>
        </w:rPr>
        <w:t>采用新工艺、新技术、新设备、新材料、</w:t>
      </w:r>
      <w:r>
        <w:rPr>
          <w:rFonts w:ascii="宋体" w:hAnsi="宋体" w:cs="宋体"/>
          <w:szCs w:val="21"/>
        </w:rPr>
        <w:t>BIM</w:t>
      </w:r>
      <w:r>
        <w:rPr>
          <w:rFonts w:hint="eastAsia" w:ascii="宋体" w:hAnsi="宋体" w:cs="宋体"/>
          <w:szCs w:val="21"/>
        </w:rPr>
        <w:t xml:space="preserve">等的程度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施工现场实施信息化监控和数据处理         </w:t>
      </w:r>
    </w:p>
    <w:p>
      <w:pPr>
        <w:numPr>
          <w:ilvl w:val="0"/>
          <w:numId w:val="5"/>
        </w:numPr>
        <w:spacing w:line="460" w:lineRule="exact"/>
        <w:rPr>
          <w:rFonts w:hint="eastAsia" w:ascii="宋体" w:hAnsi="宋体" w:cs="宋体"/>
          <w:szCs w:val="21"/>
        </w:rPr>
      </w:pPr>
      <w:r>
        <w:rPr>
          <w:rFonts w:hint="eastAsia" w:ascii="宋体" w:hAnsi="宋体" w:cs="宋体"/>
          <w:szCs w:val="21"/>
        </w:rPr>
        <w:t xml:space="preserve">风险管理措施 </w:t>
      </w:r>
    </w:p>
    <w:p>
      <w:pPr>
        <w:numPr>
          <w:ilvl w:val="0"/>
          <w:numId w:val="0"/>
        </w:numPr>
        <w:spacing w:line="460" w:lineRule="exact"/>
        <w:rPr>
          <w:rFonts w:hint="eastAsia" w:ascii="宋体" w:hAnsi="宋体" w:cs="宋体"/>
          <w:szCs w:val="21"/>
        </w:rPr>
      </w:pPr>
      <w:r>
        <w:rPr>
          <w:rFonts w:hint="eastAsia" w:ascii="宋体" w:hAnsi="宋体" w:cs="宋体"/>
          <w:szCs w:val="21"/>
        </w:rPr>
        <w:t>14.严禁施工过程非道路移动机械源头管理措施</w:t>
      </w:r>
    </w:p>
    <w:p>
      <w:pPr>
        <w:spacing w:line="360" w:lineRule="auto"/>
        <w:ind w:firstLine="482" w:firstLineChars="200"/>
        <w:jc w:val="center"/>
        <w:rPr>
          <w:rFonts w:hint="eastAsia" w:ascii="宋体" w:hAnsi="宋体" w:cs="宋体"/>
          <w:b/>
          <w:bCs/>
          <w:color w:val="000000"/>
          <w:kern w:val="0"/>
          <w:sz w:val="24"/>
          <w:szCs w:val="24"/>
        </w:rPr>
      </w:pPr>
      <w:r>
        <w:rPr>
          <w:rFonts w:ascii="宋体"/>
          <w:b/>
          <w:bCs/>
          <w:color w:val="000000"/>
          <w:sz w:val="24"/>
          <w:szCs w:val="24"/>
        </w:rPr>
        <w:br w:type="page"/>
      </w:r>
      <w:r>
        <w:rPr>
          <w:rFonts w:hint="eastAsia" w:ascii="宋体" w:hAnsi="宋体" w:cs="宋体"/>
          <w:b/>
          <w:bCs/>
          <w:color w:val="000000"/>
          <w:kern w:val="0"/>
          <w:sz w:val="24"/>
          <w:szCs w:val="24"/>
        </w:rPr>
        <w:t>八、已标价工程量清单</w:t>
      </w:r>
    </w:p>
    <w:tbl>
      <w:tblPr>
        <w:tblStyle w:val="14"/>
        <w:tblpPr w:leftFromText="180" w:rightFromText="180" w:vertAnchor="text" w:horzAnchor="page" w:tblpX="1307" w:tblpY="268"/>
        <w:tblOverlap w:val="never"/>
        <w:tblW w:w="9380" w:type="dxa"/>
        <w:tblInd w:w="0" w:type="dxa"/>
        <w:shd w:val="clear" w:color="auto" w:fill="auto"/>
        <w:tblLayout w:type="fixed"/>
        <w:tblCellMar>
          <w:top w:w="0" w:type="dxa"/>
          <w:left w:w="0" w:type="dxa"/>
          <w:bottom w:w="0" w:type="dxa"/>
          <w:right w:w="0" w:type="dxa"/>
        </w:tblCellMar>
      </w:tblPr>
      <w:tblGrid>
        <w:gridCol w:w="587"/>
        <w:gridCol w:w="1130"/>
        <w:gridCol w:w="4864"/>
        <w:gridCol w:w="1400"/>
        <w:gridCol w:w="1399"/>
      </w:tblGrid>
      <w:tr>
        <w:tblPrEx>
          <w:shd w:val="clear" w:color="auto" w:fill="auto"/>
          <w:tblLayout w:type="fixed"/>
          <w:tblCellMar>
            <w:top w:w="0" w:type="dxa"/>
            <w:left w:w="0" w:type="dxa"/>
            <w:bottom w:w="0" w:type="dxa"/>
            <w:right w:w="0" w:type="dxa"/>
          </w:tblCellMar>
        </w:tblPrEx>
        <w:trPr>
          <w:trHeight w:val="480" w:hRule="atLeast"/>
        </w:trPr>
        <w:tc>
          <w:tcPr>
            <w:tcW w:w="93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滑县城关街道2019 年度</w:t>
            </w:r>
            <w:r>
              <w:rPr>
                <w:rFonts w:hint="eastAsia" w:ascii="宋体" w:hAnsi="宋体" w:cs="宋体"/>
                <w:i w:val="0"/>
                <w:color w:val="000000"/>
                <w:kern w:val="0"/>
                <w:sz w:val="24"/>
                <w:szCs w:val="24"/>
                <w:u w:val="none"/>
                <w:lang w:val="en-US" w:eastAsia="zh-CN" w:bidi="ar"/>
              </w:rPr>
              <w:t>乡村</w:t>
            </w:r>
            <w:r>
              <w:rPr>
                <w:rFonts w:hint="eastAsia" w:ascii="宋体" w:hAnsi="宋体" w:eastAsia="宋体" w:cs="宋体"/>
                <w:i w:val="0"/>
                <w:color w:val="000000"/>
                <w:kern w:val="0"/>
                <w:sz w:val="24"/>
                <w:szCs w:val="24"/>
                <w:u w:val="none"/>
                <w:lang w:val="en-US" w:eastAsia="zh-CN" w:bidi="ar"/>
              </w:rPr>
              <w:t>道路</w:t>
            </w:r>
            <w:r>
              <w:rPr>
                <w:rFonts w:hint="eastAsia" w:ascii="宋体" w:hAnsi="宋体" w:cs="宋体"/>
                <w:i w:val="0"/>
                <w:color w:val="000000"/>
                <w:kern w:val="0"/>
                <w:sz w:val="24"/>
                <w:szCs w:val="24"/>
                <w:u w:val="none"/>
                <w:lang w:val="en-US" w:eastAsia="zh-CN" w:bidi="ar"/>
              </w:rPr>
              <w:t>硬化</w:t>
            </w:r>
            <w:r>
              <w:rPr>
                <w:rFonts w:hint="eastAsia" w:ascii="宋体" w:hAnsi="宋体" w:eastAsia="宋体" w:cs="宋体"/>
                <w:i w:val="0"/>
                <w:color w:val="000000"/>
                <w:kern w:val="0"/>
                <w:sz w:val="24"/>
                <w:szCs w:val="24"/>
                <w:u w:val="none"/>
                <w:lang w:val="en-US" w:eastAsia="zh-CN" w:bidi="ar"/>
              </w:rPr>
              <w:t>项目</w:t>
            </w:r>
          </w:p>
        </w:tc>
      </w:tr>
      <w:tr>
        <w:tblPrEx>
          <w:tblLayout w:type="fixed"/>
          <w:tblCellMar>
            <w:top w:w="0" w:type="dxa"/>
            <w:left w:w="0" w:type="dxa"/>
            <w:bottom w:w="0" w:type="dxa"/>
            <w:right w:w="0" w:type="dxa"/>
          </w:tblCellMar>
        </w:tblPrEx>
        <w:trPr>
          <w:trHeight w:val="45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4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r>
              <w:rPr>
                <w:rStyle w:val="23"/>
                <w:lang w:val="en-US" w:eastAsia="zh-CN" w:bidi="ar"/>
              </w:rPr>
              <w:t>元）</w:t>
            </w:r>
          </w:p>
        </w:tc>
      </w:tr>
      <w:tr>
        <w:tblPrEx>
          <w:tblLayout w:type="fixed"/>
          <w:tblCellMar>
            <w:top w:w="0" w:type="dxa"/>
            <w:left w:w="0" w:type="dxa"/>
            <w:bottom w:w="0" w:type="dxa"/>
            <w:right w:w="0" w:type="dxa"/>
          </w:tblCellMar>
        </w:tblPrEx>
        <w:trPr>
          <w:trHeight w:val="234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耿园村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4、新建长95米，宽6米混凝土道路；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5、新建长76米，宽6米混凝土道路；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6、新建长162米，宽6米混凝土道路；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7、新建长162米，宽4米混凝土道路；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8、新建长54米，宽6米混凝土道路；</w:t>
            </w:r>
          </w:p>
        </w:tc>
        <w:tc>
          <w:tcPr>
            <w:tcW w:w="14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4680</w:t>
            </w:r>
          </w:p>
        </w:tc>
        <w:tc>
          <w:tcPr>
            <w:tcW w:w="139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92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贾固村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1、新建长155米，宽4米混凝土道路；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2、新建长103米，宽4米混凝土道路；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3、新建长41米，宽4米混凝土道路；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4、新建长102米，宽4米混凝土道路；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5、新建长91米，宽4米混凝土道路；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6、新建长94米，宽4米混凝土道路；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7、新建长132米，宽4米混凝土道路；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8、新建长125米，宽4米混凝土道路；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9、新建长181米，宽4米混凝土道路；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10、新建长250米，宽4米混凝土道路；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孔林头村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1、新建长230米，宽4.5米混凝土道路</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2、新建长178.5米，宽4.5米混凝土道路</w:t>
            </w:r>
            <w:r>
              <w:rPr>
                <w:rFonts w:hint="eastAsia" w:ascii="宋体" w:hAnsi="宋体" w:cs="宋体"/>
                <w:i w:val="0"/>
                <w:color w:val="000000"/>
                <w:kern w:val="0"/>
                <w:sz w:val="18"/>
                <w:szCs w:val="1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1838.25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18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南苗固村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2、新建长276米，宽4米混凝土道路；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3、新建长90米，宽4米混凝土道路；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4、新建长344米，宽4米混凝土道路；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9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史庄村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1、新建长237米，宽4米混凝土道路；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2、新建长54米，宽4米混凝土道路；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3、新建长252米，宽4米混凝土道路；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9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野店村</w:t>
            </w:r>
          </w:p>
        </w:tc>
        <w:tc>
          <w:tcPr>
            <w:tcW w:w="4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1、新建长163米，宽4米混凝土道路；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2、新建长165米，宽4米混凝土道路；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3、新建长120米，宽4米混凝土道；</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50" w:hRule="atLeast"/>
        </w:trPr>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总计（元）</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大写：                                                                                            小写：</w:t>
            </w:r>
          </w:p>
        </w:tc>
      </w:tr>
    </w:tbl>
    <w:p>
      <w:pPr>
        <w:spacing w:line="360" w:lineRule="auto"/>
        <w:jc w:val="both"/>
        <w:rPr>
          <w:rFonts w:ascii="宋体"/>
          <w:color w:val="000000"/>
          <w:sz w:val="24"/>
          <w:szCs w:val="24"/>
        </w:rPr>
      </w:pPr>
      <w:r>
        <w:rPr>
          <w:rFonts w:ascii="宋体"/>
          <w:color w:val="000000"/>
          <w:sz w:val="24"/>
          <w:szCs w:val="24"/>
        </w:rPr>
        <w:br w:type="page"/>
      </w:r>
      <w:r>
        <w:rPr>
          <w:rFonts w:hint="eastAsia" w:ascii="宋体" w:hAnsi="宋体" w:cs="宋体"/>
          <w:b/>
          <w:bCs/>
          <w:color w:val="000000"/>
          <w:kern w:val="0"/>
          <w:sz w:val="24"/>
          <w:szCs w:val="24"/>
        </w:rPr>
        <w:t>九、其他资料</w:t>
      </w:r>
    </w:p>
    <w:p>
      <w:pPr>
        <w:spacing w:line="360" w:lineRule="auto"/>
        <w:jc w:val="center"/>
        <w:rPr>
          <w:rFonts w:ascii="宋体"/>
          <w:b/>
          <w:bCs/>
          <w:color w:val="000000"/>
          <w:sz w:val="24"/>
          <w:szCs w:val="24"/>
        </w:rPr>
      </w:pPr>
      <w:r>
        <w:rPr>
          <w:rFonts w:hint="eastAsia" w:ascii="宋体" w:hAnsi="宋体" w:cs="宋体"/>
          <w:b/>
          <w:bCs/>
          <w:color w:val="000000"/>
          <w:sz w:val="24"/>
          <w:szCs w:val="24"/>
        </w:rPr>
        <w:t>（一）承诺书</w:t>
      </w:r>
    </w:p>
    <w:p>
      <w:pPr>
        <w:spacing w:line="360" w:lineRule="auto"/>
        <w:rPr>
          <w:rFonts w:ascii="宋体"/>
          <w:color w:val="000000"/>
          <w:kern w:val="0"/>
          <w:sz w:val="24"/>
          <w:szCs w:val="24"/>
        </w:rPr>
      </w:pPr>
      <w:r>
        <w:rPr>
          <w:rFonts w:hint="eastAsia" w:ascii="宋体" w:hAnsi="宋体" w:cs="宋体"/>
          <w:color w:val="000000"/>
          <w:kern w:val="0"/>
          <w:sz w:val="24"/>
          <w:szCs w:val="24"/>
        </w:rPr>
        <w:t>致采购人：</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我方承诺接受采购人公布的工程量清单及采购范围内全部内容，将按照采购文件中提供的工程量内容施工，严格执行采购文件要求的工期、材料（如有）及技术标准。</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如做不到以上承诺，自愿赔偿对采购人造成的一切经济损失并接受采购人的经济处罚。</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特此承诺。</w:t>
      </w: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jc w:val="right"/>
        <w:rPr>
          <w:rFonts w:ascii="宋体"/>
          <w:color w:val="000000"/>
          <w:kern w:val="0"/>
          <w:sz w:val="24"/>
          <w:szCs w:val="24"/>
          <w:u w:val="single"/>
        </w:rPr>
      </w:pPr>
      <w:r>
        <w:rPr>
          <w:rFonts w:hint="eastAsia" w:ascii="宋体" w:hAnsi="宋体" w:cs="宋体"/>
          <w:color w:val="000000"/>
          <w:kern w:val="0"/>
          <w:sz w:val="24"/>
          <w:szCs w:val="24"/>
        </w:rPr>
        <w:t>供应商：</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（盖单位公章）</w:t>
      </w:r>
    </w:p>
    <w:p>
      <w:pPr>
        <w:spacing w:line="360" w:lineRule="auto"/>
        <w:jc w:val="center"/>
        <w:rPr>
          <w:rFonts w:ascii="宋体"/>
          <w:color w:val="000000"/>
          <w:kern w:val="0"/>
          <w:sz w:val="24"/>
          <w:szCs w:val="24"/>
          <w:u w:val="single"/>
        </w:rPr>
      </w:pPr>
      <w:r>
        <w:rPr>
          <w:rFonts w:hint="eastAsia" w:ascii="宋体" w:hAnsi="宋体" w:cs="宋体"/>
          <w:color w:val="000000"/>
          <w:kern w:val="0"/>
          <w:sz w:val="24"/>
          <w:szCs w:val="24"/>
        </w:rPr>
        <w:t>日期：</w:t>
      </w:r>
    </w:p>
    <w:p>
      <w:pPr>
        <w:spacing w:line="360" w:lineRule="auto"/>
        <w:rPr>
          <w:rFonts w:ascii="宋体"/>
          <w:color w:val="000000"/>
          <w:kern w:val="0"/>
          <w:sz w:val="24"/>
          <w:szCs w:val="24"/>
          <w:u w:val="single"/>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jc w:val="center"/>
        <w:rPr>
          <w:rFonts w:hint="eastAsia" w:ascii="宋体"/>
          <w:b/>
          <w:bCs/>
          <w:color w:val="000000"/>
          <w:sz w:val="24"/>
          <w:szCs w:val="24"/>
        </w:rPr>
      </w:pPr>
      <w:bookmarkStart w:id="118" w:name="OLE_LINK4"/>
    </w:p>
    <w:p>
      <w:pPr>
        <w:spacing w:line="360" w:lineRule="auto"/>
        <w:rPr>
          <w:rFonts w:hint="eastAsia" w:ascii="宋体"/>
          <w:b/>
          <w:bCs/>
          <w:color w:val="000000"/>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numPr>
          <w:ilvl w:val="0"/>
          <w:numId w:val="6"/>
        </w:numPr>
        <w:spacing w:line="360" w:lineRule="auto"/>
        <w:jc w:val="center"/>
        <w:rPr>
          <w:rFonts w:ascii="宋体"/>
          <w:b/>
          <w:bCs/>
          <w:color w:val="000000"/>
          <w:sz w:val="24"/>
          <w:szCs w:val="24"/>
        </w:rPr>
      </w:pPr>
      <w:r>
        <w:rPr>
          <w:rFonts w:hint="eastAsia" w:ascii="宋体" w:hAnsi="宋体" w:cs="宋体"/>
          <w:b/>
          <w:bCs/>
          <w:color w:val="000000"/>
          <w:sz w:val="24"/>
          <w:szCs w:val="24"/>
        </w:rPr>
        <w:t>投标企业认为有必要提供的其他材料</w:t>
      </w:r>
      <w:bookmarkEnd w:id="118"/>
      <w:r>
        <w:rPr>
          <w:rFonts w:hint="eastAsia" w:ascii="宋体" w:hAnsi="宋体" w:cs="宋体"/>
          <w:b/>
          <w:bCs/>
          <w:color w:val="000000"/>
          <w:sz w:val="24"/>
          <w:szCs w:val="24"/>
        </w:rPr>
        <w:t>。</w:t>
      </w:r>
    </w:p>
    <w:p>
      <w:r>
        <w:rPr>
          <w:rFonts w:ascii="宋体" w:hAnsi="宋体" w:cs="宋体"/>
          <w:b/>
          <w:bCs/>
          <w:color w:val="000000"/>
          <w:sz w:val="24"/>
          <w:szCs w:val="24"/>
        </w:rPr>
        <w:t xml:space="preserve">                  </w:t>
      </w:r>
    </w:p>
    <w:p>
      <w:pPr>
        <w:rPr>
          <w:rFonts w:hint="eastAsia"/>
        </w:rPr>
      </w:pPr>
    </w:p>
    <w:p/>
    <w:p/>
    <w:p/>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05A29"/>
    <w:multiLevelType w:val="singleLevel"/>
    <w:tmpl w:val="90C05A29"/>
    <w:lvl w:ilvl="0" w:tentative="0">
      <w:start w:val="1"/>
      <w:numFmt w:val="decimal"/>
      <w:suff w:val="nothing"/>
      <w:lvlText w:val="（%1）"/>
      <w:lvlJc w:val="left"/>
    </w:lvl>
  </w:abstractNum>
  <w:abstractNum w:abstractNumId="1">
    <w:nsid w:val="E4ABF90C"/>
    <w:multiLevelType w:val="singleLevel"/>
    <w:tmpl w:val="E4ABF90C"/>
    <w:lvl w:ilvl="0" w:tentative="0">
      <w:start w:val="4"/>
      <w:numFmt w:val="chineseCounting"/>
      <w:suff w:val="space"/>
      <w:lvlText w:val="%1、"/>
      <w:lvlJc w:val="left"/>
      <w:rPr>
        <w:rFonts w:hint="eastAsia"/>
      </w:rPr>
    </w:lvl>
  </w:abstractNum>
  <w:abstractNum w:abstractNumId="2">
    <w:nsid w:val="FD6B08D7"/>
    <w:multiLevelType w:val="singleLevel"/>
    <w:tmpl w:val="FD6B08D7"/>
    <w:lvl w:ilvl="0" w:tentative="0">
      <w:start w:val="3"/>
      <w:numFmt w:val="chineseCounting"/>
      <w:suff w:val="space"/>
      <w:lvlText w:val="第%1部分"/>
      <w:lvlJc w:val="left"/>
      <w:rPr>
        <w:rFonts w:hint="eastAsia"/>
      </w:rPr>
    </w:lvl>
  </w:abstractNum>
  <w:abstractNum w:abstractNumId="3">
    <w:nsid w:val="5809D406"/>
    <w:multiLevelType w:val="singleLevel"/>
    <w:tmpl w:val="5809D406"/>
    <w:lvl w:ilvl="0" w:tentative="0">
      <w:start w:val="2"/>
      <w:numFmt w:val="chineseCounting"/>
      <w:suff w:val="nothing"/>
      <w:lvlText w:val="（%1）"/>
      <w:lvlJc w:val="left"/>
      <w:rPr>
        <w:rFonts w:cs="Times New Roman"/>
      </w:rPr>
    </w:lvl>
  </w:abstractNum>
  <w:abstractNum w:abstractNumId="4">
    <w:nsid w:val="5979BB3B"/>
    <w:multiLevelType w:val="singleLevel"/>
    <w:tmpl w:val="5979BB3B"/>
    <w:lvl w:ilvl="0" w:tentative="0">
      <w:start w:val="9"/>
      <w:numFmt w:val="decimal"/>
      <w:suff w:val="space"/>
      <w:lvlText w:val="%1."/>
      <w:lvlJc w:val="left"/>
    </w:lvl>
  </w:abstractNum>
  <w:abstractNum w:abstractNumId="5">
    <w:nsid w:val="59A3A0A1"/>
    <w:multiLevelType w:val="singleLevel"/>
    <w:tmpl w:val="59A3A0A1"/>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84134"/>
    <w:rsid w:val="0E626619"/>
    <w:rsid w:val="0F6140BE"/>
    <w:rsid w:val="21F45957"/>
    <w:rsid w:val="251D0FA8"/>
    <w:rsid w:val="3A715E68"/>
    <w:rsid w:val="3D584134"/>
    <w:rsid w:val="48925FCF"/>
    <w:rsid w:val="4BB86A75"/>
    <w:rsid w:val="546718CE"/>
    <w:rsid w:val="66F44DF8"/>
    <w:rsid w:val="67050074"/>
    <w:rsid w:val="6EE04945"/>
    <w:rsid w:val="7A8F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tabs>
        <w:tab w:val="left" w:pos="720"/>
      </w:tabs>
      <w:spacing w:line="520" w:lineRule="exact"/>
      <w:jc w:val="center"/>
      <w:outlineLvl w:val="0"/>
    </w:pPr>
    <w:rPr>
      <w:rFonts w:ascii="黑体" w:hAnsi="宋体" w:eastAsia="黑体" w:cs="黑体"/>
      <w:b/>
      <w:bCs/>
      <w:sz w:val="28"/>
      <w:szCs w:val="28"/>
    </w:rPr>
  </w:style>
  <w:style w:type="paragraph" w:styleId="4">
    <w:name w:val="heading 3"/>
    <w:basedOn w:val="1"/>
    <w:next w:val="1"/>
    <w:qFormat/>
    <w:uiPriority w:val="0"/>
    <w:pPr>
      <w:keepNext/>
      <w:tabs>
        <w:tab w:val="left" w:pos="2940"/>
      </w:tabs>
      <w:outlineLvl w:val="2"/>
    </w:pPr>
    <w:rPr>
      <w:rFonts w:ascii="Times New Roman" w:hAnsi="Times New Roman" w:eastAsia="黑体"/>
      <w:b/>
      <w:bCs/>
      <w:sz w:val="30"/>
      <w:szCs w:val="30"/>
    </w:rPr>
  </w:style>
  <w:style w:type="paragraph" w:styleId="5">
    <w:name w:val="heading 4"/>
    <w:basedOn w:val="1"/>
    <w:next w:val="1"/>
    <w:qFormat/>
    <w:uiPriority w:val="0"/>
    <w:pPr>
      <w:keepNext/>
      <w:tabs>
        <w:tab w:val="left" w:pos="1260"/>
      </w:tabs>
      <w:jc w:val="left"/>
      <w:outlineLvl w:val="3"/>
    </w:pPr>
    <w:rPr>
      <w:rFonts w:ascii="Times New Roman" w:hAnsi="Times New Roman" w:eastAsia="黑体"/>
      <w:b/>
      <w:bCs/>
      <w:sz w:val="24"/>
      <w:szCs w:val="24"/>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tabs>
        <w:tab w:val="left" w:pos="5250"/>
      </w:tabs>
    </w:pPr>
    <w:rPr>
      <w:sz w:val="28"/>
      <w:szCs w:val="24"/>
    </w:rPr>
  </w:style>
  <w:style w:type="paragraph" w:styleId="6">
    <w:name w:val="Body Text Indent"/>
    <w:basedOn w:val="1"/>
    <w:unhideWhenUsed/>
    <w:qFormat/>
    <w:uiPriority w:val="99"/>
    <w:pPr>
      <w:widowControl/>
      <w:spacing w:after="120" w:afterLines="0" w:line="276" w:lineRule="auto"/>
      <w:ind w:left="420" w:leftChars="200"/>
      <w:jc w:val="left"/>
    </w:pPr>
    <w:rPr>
      <w:rFonts w:ascii="Calibri" w:hAnsi="Calibri"/>
      <w:kern w:val="0"/>
      <w:sz w:val="22"/>
      <w:szCs w:val="22"/>
      <w:lang w:eastAsia="en-US" w:bidi="en-US"/>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szCs w:val="21"/>
    </w:rPr>
  </w:style>
  <w:style w:type="paragraph" w:styleId="10">
    <w:name w:val="Normal (Web)"/>
    <w:basedOn w:val="1"/>
    <w:qFormat/>
    <w:uiPriority w:val="0"/>
    <w:pPr>
      <w:widowControl/>
      <w:spacing w:line="480" w:lineRule="auto"/>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cs="Cambria"/>
      <w:b/>
      <w:bCs/>
      <w:kern w:val="0"/>
      <w:sz w:val="32"/>
      <w:szCs w:val="32"/>
    </w:rPr>
  </w:style>
  <w:style w:type="paragraph" w:styleId="12">
    <w:name w:val="Body Text First Indent"/>
    <w:basedOn w:val="2"/>
    <w:next w:val="13"/>
    <w:unhideWhenUsed/>
    <w:qFormat/>
    <w:uiPriority w:val="99"/>
    <w:pPr>
      <w:spacing w:line="360" w:lineRule="auto"/>
      <w:ind w:firstLine="420" w:firstLineChars="100"/>
    </w:pPr>
    <w:rPr>
      <w:rFonts w:ascii="Times New Roman" w:hAnsi="Times New Roman" w:cs="Times New Roman"/>
      <w:szCs w:val="21"/>
    </w:rPr>
  </w:style>
  <w:style w:type="paragraph" w:styleId="13">
    <w:name w:val="Body Text First Indent 2"/>
    <w:basedOn w:val="6"/>
    <w:qFormat/>
    <w:uiPriority w:val="0"/>
    <w:pPr>
      <w:ind w:firstLine="420"/>
    </w:pPr>
  </w:style>
  <w:style w:type="character" w:styleId="16">
    <w:name w:val="Strong"/>
    <w:basedOn w:val="15"/>
    <w:qFormat/>
    <w:uiPriority w:val="22"/>
    <w:rPr>
      <w:b/>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jk"/>
    <w:basedOn w:val="1"/>
    <w:qFormat/>
    <w:uiPriority w:val="0"/>
    <w:pPr>
      <w:widowControl/>
      <w:spacing w:line="480" w:lineRule="auto"/>
      <w:jc w:val="left"/>
    </w:pPr>
    <w:rPr>
      <w:rFonts w:ascii="宋体" w:hAnsi="宋体" w:cs="宋体"/>
      <w:kern w:val="0"/>
      <w:sz w:val="24"/>
      <w:szCs w:val="24"/>
    </w:rPr>
  </w:style>
  <w:style w:type="character" w:customStyle="1" w:styleId="19">
    <w:name w:val="apple-converted-space"/>
    <w:basedOn w:val="15"/>
    <w:qFormat/>
    <w:uiPriority w:val="0"/>
  </w:style>
  <w:style w:type="character" w:customStyle="1" w:styleId="20">
    <w:name w:val="font31"/>
    <w:basedOn w:val="15"/>
    <w:qFormat/>
    <w:uiPriority w:val="0"/>
    <w:rPr>
      <w:rFonts w:hint="default" w:ascii="Times New Roman" w:hAnsi="Times New Roman" w:cs="Times New Roman"/>
      <w:color w:val="000000"/>
      <w:sz w:val="18"/>
      <w:szCs w:val="18"/>
      <w:u w:val="none"/>
    </w:rPr>
  </w:style>
  <w:style w:type="character" w:customStyle="1" w:styleId="21">
    <w:name w:val="font11"/>
    <w:basedOn w:val="15"/>
    <w:qFormat/>
    <w:uiPriority w:val="0"/>
    <w:rPr>
      <w:rFonts w:hint="eastAsia" w:ascii="宋体" w:hAnsi="宋体" w:eastAsia="宋体" w:cs="宋体"/>
      <w:color w:val="000000"/>
      <w:sz w:val="18"/>
      <w:szCs w:val="18"/>
      <w:u w:val="none"/>
    </w:rPr>
  </w:style>
  <w:style w:type="character" w:customStyle="1" w:styleId="22">
    <w:name w:val="font21"/>
    <w:basedOn w:val="15"/>
    <w:qFormat/>
    <w:uiPriority w:val="0"/>
    <w:rPr>
      <w:rFonts w:hint="eastAsia" w:ascii="宋体" w:hAnsi="宋体" w:eastAsia="宋体" w:cs="宋体"/>
      <w:color w:val="000000"/>
      <w:sz w:val="18"/>
      <w:szCs w:val="18"/>
      <w:u w:val="none"/>
    </w:rPr>
  </w:style>
  <w:style w:type="character" w:customStyle="1" w:styleId="23">
    <w:name w:val="font01"/>
    <w:basedOn w:val="1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2019-08-19T11:20:00Z</dcterms:created>
  <dc:creator>.豪华</dc:creator>
  <cp:lastModifiedBy>.豪华</cp:lastModifiedBy>
  <dcterms:modified xsi:type="dcterms:W3CDTF">2019-08-20T08:02:41Z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